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C67980" w14:textId="6F5E5310" w:rsidR="004F6C7C" w:rsidRPr="004F6C7C" w:rsidRDefault="004F6C7C" w:rsidP="004F6C7C">
      <w:pPr>
        <w:pStyle w:val="CH"/>
        <w:rPr>
          <w:lang w:val="de-DE"/>
        </w:rPr>
      </w:pPr>
      <w:bookmarkStart w:id="0" w:name="historyclause"/>
      <w:r w:rsidRPr="004F6C7C">
        <w:rPr>
          <w:lang w:val="de-DE"/>
        </w:rPr>
        <w:t>3GPP RAN WG4 Meeting #94bis-e</w:t>
      </w:r>
      <w:r w:rsidRPr="004F6C7C">
        <w:rPr>
          <w:lang w:val="de-DE"/>
        </w:rPr>
        <w:tab/>
      </w:r>
      <w:r w:rsidRPr="004F6C7C">
        <w:rPr>
          <w:lang w:val="de-DE"/>
        </w:rPr>
        <w:tab/>
      </w:r>
      <w:r w:rsidR="000B486D" w:rsidRPr="000B486D">
        <w:rPr>
          <w:lang w:val="de-DE"/>
        </w:rPr>
        <w:t>R4-2004690</w:t>
      </w:r>
    </w:p>
    <w:p w14:paraId="50DC9730" w14:textId="4F301F0E" w:rsidR="00D309CC" w:rsidRPr="006B48E4" w:rsidRDefault="004F6C7C" w:rsidP="004F6C7C">
      <w:pPr>
        <w:pStyle w:val="CH"/>
        <w:tabs>
          <w:tab w:val="clear" w:pos="7920"/>
        </w:tabs>
        <w:rPr>
          <w:b w:val="0"/>
          <w:color w:val="000000" w:themeColor="text1"/>
        </w:rPr>
      </w:pPr>
      <w:r w:rsidRPr="00463DF8">
        <w:t xml:space="preserve">Electronic meeting, </w:t>
      </w:r>
      <w:r>
        <w:t>20 – 30th April</w:t>
      </w:r>
      <w:r w:rsidRPr="00463DF8">
        <w:t xml:space="preserve"> 2020</w:t>
      </w:r>
      <w:r w:rsidR="00D46431" w:rsidRPr="006B48E4">
        <w:rPr>
          <w:color w:val="000000" w:themeColor="text1"/>
        </w:rPr>
        <w:tab/>
      </w:r>
    </w:p>
    <w:p w14:paraId="39A0EE25" w14:textId="77777777" w:rsidR="00D309CC" w:rsidRPr="006B48E4" w:rsidRDefault="00D309CC" w:rsidP="00D309CC">
      <w:pPr>
        <w:tabs>
          <w:tab w:val="left" w:pos="2160"/>
        </w:tabs>
        <w:rPr>
          <w:rFonts w:ascii="Arial" w:hAnsi="Arial" w:cs="Arial"/>
          <w:b/>
          <w:color w:val="000000" w:themeColor="text1"/>
        </w:rPr>
      </w:pPr>
    </w:p>
    <w:p w14:paraId="6DDCE159" w14:textId="46FB2016" w:rsidR="00D309CC" w:rsidRPr="008C74EF" w:rsidRDefault="00D309CC" w:rsidP="00D309CC">
      <w:pPr>
        <w:pStyle w:val="CH"/>
        <w:rPr>
          <w:b w:val="0"/>
          <w:color w:val="000000" w:themeColor="text1"/>
          <w:lang/>
        </w:rPr>
      </w:pPr>
      <w:r w:rsidRPr="006B48E4">
        <w:rPr>
          <w:color w:val="000000" w:themeColor="text1"/>
        </w:rPr>
        <w:t>Agenda item:</w:t>
      </w:r>
      <w:r w:rsidRPr="006B48E4">
        <w:rPr>
          <w:color w:val="000000" w:themeColor="text1"/>
        </w:rPr>
        <w:tab/>
      </w:r>
      <w:r w:rsidR="008C74EF" w:rsidRPr="008C74EF">
        <w:rPr>
          <w:color w:val="000000" w:themeColor="text1"/>
        </w:rPr>
        <w:t>8.14.2</w:t>
      </w:r>
    </w:p>
    <w:p w14:paraId="4DBE005A" w14:textId="77777777" w:rsidR="00D309CC" w:rsidRPr="006B48E4" w:rsidRDefault="00D309CC" w:rsidP="00D309CC">
      <w:pPr>
        <w:pStyle w:val="CH"/>
        <w:rPr>
          <w:b w:val="0"/>
          <w:color w:val="000000" w:themeColor="text1"/>
        </w:rPr>
      </w:pPr>
      <w:r w:rsidRPr="006B48E4">
        <w:rPr>
          <w:color w:val="000000" w:themeColor="text1"/>
        </w:rPr>
        <w:t>Source:</w:t>
      </w:r>
      <w:r w:rsidRPr="006B48E4">
        <w:rPr>
          <w:color w:val="000000" w:themeColor="text1"/>
        </w:rPr>
        <w:tab/>
        <w:t>Apple Inc.</w:t>
      </w:r>
    </w:p>
    <w:p w14:paraId="0D2061A1" w14:textId="477590C9" w:rsidR="00D309CC" w:rsidRPr="006B48E4" w:rsidRDefault="00D309CC" w:rsidP="00D309CC">
      <w:pPr>
        <w:pStyle w:val="CH"/>
        <w:rPr>
          <w:color w:val="000000" w:themeColor="text1"/>
          <w:lang/>
        </w:rPr>
      </w:pPr>
      <w:r w:rsidRPr="006B48E4">
        <w:rPr>
          <w:color w:val="000000" w:themeColor="text1"/>
        </w:rPr>
        <w:t>Title:</w:t>
      </w:r>
      <w:r w:rsidRPr="006B48E4">
        <w:rPr>
          <w:color w:val="000000" w:themeColor="text1"/>
        </w:rPr>
        <w:tab/>
      </w:r>
      <w:r w:rsidR="008C74EF" w:rsidRPr="008C74EF">
        <w:rPr>
          <w:color w:val="000000" w:themeColor="text1"/>
        </w:rPr>
        <w:t>Clarification for PC1.5 intra-band EN-DC discussion</w:t>
      </w:r>
    </w:p>
    <w:p w14:paraId="052B1E0C" w14:textId="11421FCA" w:rsidR="00104BC6" w:rsidRPr="008C74EF" w:rsidRDefault="00104BC6" w:rsidP="00D309CC">
      <w:pPr>
        <w:pStyle w:val="CH"/>
        <w:rPr>
          <w:color w:val="000000" w:themeColor="text1"/>
          <w:lang/>
        </w:rPr>
      </w:pPr>
      <w:r w:rsidRPr="006B48E4">
        <w:rPr>
          <w:color w:val="000000" w:themeColor="text1"/>
          <w:lang/>
        </w:rPr>
        <w:t>WI/SI:</w:t>
      </w:r>
      <w:r w:rsidRPr="006B48E4">
        <w:rPr>
          <w:color w:val="000000" w:themeColor="text1"/>
          <w:lang/>
        </w:rPr>
        <w:tab/>
      </w:r>
      <w:r w:rsidR="008C74EF" w:rsidRPr="008C74EF">
        <w:rPr>
          <w:color w:val="000000" w:themeColor="text1"/>
          <w:lang w:val="en-US"/>
        </w:rPr>
        <w:t>LTE_NR</w:t>
      </w:r>
      <w:bookmarkStart w:id="1" w:name="_GoBack"/>
      <w:bookmarkEnd w:id="1"/>
      <w:r w:rsidR="008C74EF" w:rsidRPr="008C74EF">
        <w:rPr>
          <w:color w:val="000000" w:themeColor="text1"/>
          <w:lang w:val="en-US"/>
        </w:rPr>
        <w:t>_B41_Bn41_PC29dBm-Core</w:t>
      </w:r>
    </w:p>
    <w:p w14:paraId="6C6D1281" w14:textId="38967A6A" w:rsidR="00104BC6" w:rsidRPr="006B48E4" w:rsidRDefault="00104BC6" w:rsidP="00D309CC">
      <w:pPr>
        <w:pStyle w:val="CH"/>
        <w:rPr>
          <w:b w:val="0"/>
          <w:color w:val="000000" w:themeColor="text1"/>
        </w:rPr>
      </w:pPr>
      <w:r w:rsidRPr="006B48E4">
        <w:rPr>
          <w:color w:val="000000" w:themeColor="text1"/>
        </w:rPr>
        <w:t>Release:</w:t>
      </w:r>
      <w:r w:rsidRPr="006B48E4">
        <w:rPr>
          <w:color w:val="000000" w:themeColor="text1"/>
        </w:rPr>
        <w:tab/>
        <w:t>Rel-</w:t>
      </w:r>
      <w:r w:rsidR="002A79F8" w:rsidRPr="006B48E4">
        <w:rPr>
          <w:color w:val="000000" w:themeColor="text1"/>
        </w:rPr>
        <w:t>16</w:t>
      </w:r>
    </w:p>
    <w:p w14:paraId="2E4E044D" w14:textId="42576A08" w:rsidR="00D309CC" w:rsidRPr="006B48E4" w:rsidRDefault="00D309CC" w:rsidP="00D309CC">
      <w:pPr>
        <w:pStyle w:val="CH"/>
        <w:rPr>
          <w:color w:val="000000" w:themeColor="text1"/>
        </w:rPr>
      </w:pPr>
      <w:r w:rsidRPr="006B48E4">
        <w:rPr>
          <w:color w:val="000000" w:themeColor="text1"/>
        </w:rPr>
        <w:t>Document for:</w:t>
      </w:r>
      <w:r w:rsidRPr="006B48E4">
        <w:rPr>
          <w:color w:val="000000" w:themeColor="text1"/>
        </w:rPr>
        <w:tab/>
      </w:r>
      <w:r w:rsidR="008C74EF" w:rsidRPr="008C74EF">
        <w:rPr>
          <w:color w:val="000000" w:themeColor="text1"/>
        </w:rPr>
        <w:t>Decision</w:t>
      </w:r>
    </w:p>
    <w:p w14:paraId="0207DB43" w14:textId="77777777" w:rsidR="00D46431" w:rsidRPr="006B48E4" w:rsidRDefault="00D46431" w:rsidP="00D309CC">
      <w:pPr>
        <w:pStyle w:val="CH"/>
        <w:rPr>
          <w:b w:val="0"/>
          <w:color w:val="000000" w:themeColor="text1"/>
        </w:rPr>
      </w:pPr>
    </w:p>
    <w:p w14:paraId="0273524A" w14:textId="77777777" w:rsidR="008E7986" w:rsidRPr="006B48E4" w:rsidRDefault="008E7986" w:rsidP="008E7986">
      <w:pPr>
        <w:pStyle w:val="Heading1"/>
        <w:rPr>
          <w:color w:val="000000" w:themeColor="text1"/>
        </w:rPr>
      </w:pPr>
      <w:r w:rsidRPr="006B48E4">
        <w:rPr>
          <w:color w:val="000000" w:themeColor="text1"/>
        </w:rPr>
        <w:t>1</w:t>
      </w:r>
      <w:r w:rsidRPr="006B48E4">
        <w:rPr>
          <w:color w:val="000000" w:themeColor="text1"/>
        </w:rPr>
        <w:tab/>
        <w:t xml:space="preserve">Introduction </w:t>
      </w:r>
    </w:p>
    <w:p w14:paraId="06E92CC7" w14:textId="2B4985F0" w:rsidR="008E7986" w:rsidRDefault="002A79F8" w:rsidP="00E556A7">
      <w:pPr>
        <w:jc w:val="both"/>
        <w:rPr>
          <w:color w:val="000000" w:themeColor="text1"/>
        </w:rPr>
      </w:pPr>
      <w:r w:rsidRPr="006B48E4">
        <w:rPr>
          <w:color w:val="000000" w:themeColor="text1"/>
        </w:rPr>
        <w:t>A way forward was agreed in RAN4#91</w:t>
      </w:r>
      <w:r w:rsidR="00F015A4" w:rsidRPr="006B48E4">
        <w:rPr>
          <w:color w:val="000000" w:themeColor="text1"/>
        </w:rPr>
        <w:t xml:space="preserve"> [1]</w:t>
      </w:r>
      <w:r w:rsidRPr="006B48E4">
        <w:rPr>
          <w:color w:val="000000" w:themeColor="text1"/>
        </w:rPr>
        <w:t xml:space="preserve"> to introduce optional and improved EN-DC A-MPR values for</w:t>
      </w:r>
      <w:r w:rsidR="00E556A7">
        <w:rPr>
          <w:color w:val="000000" w:themeColor="text1"/>
        </w:rPr>
        <w:t xml:space="preserve"> </w:t>
      </w:r>
      <w:r w:rsidRPr="006B48E4">
        <w:rPr>
          <w:color w:val="000000" w:themeColor="text1"/>
        </w:rPr>
        <w:t xml:space="preserve">B41/n41 29dBm power class. </w:t>
      </w:r>
      <w:r w:rsidR="00F435D3" w:rsidRPr="006B48E4">
        <w:rPr>
          <w:color w:val="000000" w:themeColor="text1"/>
        </w:rPr>
        <w:t>Due to different views on the underlying architecture and A-MPR handling</w:t>
      </w:r>
      <w:r w:rsidR="009F3505" w:rsidRPr="006B48E4">
        <w:rPr>
          <w:color w:val="000000" w:themeColor="text1"/>
        </w:rPr>
        <w:t xml:space="preserve"> </w:t>
      </w:r>
      <w:r w:rsidR="00F435D3" w:rsidRPr="006B48E4">
        <w:rPr>
          <w:color w:val="000000" w:themeColor="text1"/>
        </w:rPr>
        <w:t>a new WF</w:t>
      </w:r>
      <w:r w:rsidR="00786387" w:rsidRPr="006B48E4">
        <w:rPr>
          <w:color w:val="000000" w:themeColor="text1"/>
        </w:rPr>
        <w:t xml:space="preserve"> </w:t>
      </w:r>
      <w:r w:rsidR="00D756E3" w:rsidRPr="006B48E4">
        <w:rPr>
          <w:color w:val="000000" w:themeColor="text1"/>
        </w:rPr>
        <w:t>[2] was agreed</w:t>
      </w:r>
      <w:r w:rsidR="001313A1" w:rsidRPr="006B48E4">
        <w:rPr>
          <w:color w:val="000000" w:themeColor="text1"/>
        </w:rPr>
        <w:t xml:space="preserve"> in RAN4#94-e</w:t>
      </w:r>
      <w:r w:rsidR="00D756E3" w:rsidRPr="006B48E4">
        <w:rPr>
          <w:color w:val="000000" w:themeColor="text1"/>
        </w:rPr>
        <w:t xml:space="preserve"> to </w:t>
      </w:r>
      <w:r w:rsidR="001E6166" w:rsidRPr="006B48E4">
        <w:rPr>
          <w:color w:val="000000" w:themeColor="text1"/>
        </w:rPr>
        <w:t xml:space="preserve">express </w:t>
      </w:r>
      <w:r w:rsidR="009F304F" w:rsidRPr="006B48E4">
        <w:rPr>
          <w:color w:val="000000" w:themeColor="text1"/>
        </w:rPr>
        <w:t>the individual positions</w:t>
      </w:r>
      <w:r w:rsidR="00D756E3" w:rsidRPr="006B48E4">
        <w:rPr>
          <w:color w:val="000000" w:themeColor="text1"/>
        </w:rPr>
        <w:t xml:space="preserve"> and gain a common understanding</w:t>
      </w:r>
      <w:r w:rsidRPr="006B48E4">
        <w:rPr>
          <w:color w:val="000000" w:themeColor="text1"/>
        </w:rPr>
        <w:t>.</w:t>
      </w:r>
    </w:p>
    <w:p w14:paraId="24D8ABF0" w14:textId="77777777" w:rsidR="006F22B4" w:rsidRPr="006B48E4" w:rsidRDefault="006F22B4" w:rsidP="008E7986">
      <w:pPr>
        <w:rPr>
          <w:color w:val="000000" w:themeColor="text1"/>
        </w:rPr>
      </w:pPr>
    </w:p>
    <w:p w14:paraId="3A67921B" w14:textId="3190E53A" w:rsidR="008E7986" w:rsidRPr="006B48E4" w:rsidRDefault="008E7986" w:rsidP="008E7986">
      <w:pPr>
        <w:pStyle w:val="Heading1"/>
        <w:rPr>
          <w:color w:val="000000" w:themeColor="text1"/>
        </w:rPr>
      </w:pPr>
      <w:r w:rsidRPr="006B48E4">
        <w:rPr>
          <w:color w:val="000000" w:themeColor="text1"/>
        </w:rPr>
        <w:t>2</w:t>
      </w:r>
      <w:r w:rsidR="006212AD" w:rsidRPr="006B48E4">
        <w:rPr>
          <w:color w:val="000000" w:themeColor="text1"/>
        </w:rPr>
        <w:t xml:space="preserve"> </w:t>
      </w:r>
      <w:r w:rsidRPr="006B48E4">
        <w:rPr>
          <w:color w:val="000000" w:themeColor="text1"/>
        </w:rPr>
        <w:t xml:space="preserve"> </w:t>
      </w:r>
      <w:r w:rsidR="006212AD" w:rsidRPr="006B48E4">
        <w:rPr>
          <w:color w:val="000000" w:themeColor="text1"/>
        </w:rPr>
        <w:t>Discussion</w:t>
      </w:r>
    </w:p>
    <w:p w14:paraId="09B57927" w14:textId="0E3AE1EA" w:rsidR="007D4883" w:rsidRDefault="007D4883" w:rsidP="00BE09D3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There are multiple goals </w:t>
      </w:r>
      <w:r w:rsidR="00644571">
        <w:rPr>
          <w:color w:val="000000" w:themeColor="text1"/>
        </w:rPr>
        <w:t>in</w:t>
      </w:r>
      <w:r>
        <w:rPr>
          <w:color w:val="000000" w:themeColor="text1"/>
        </w:rPr>
        <w:t xml:space="preserve"> the WF </w:t>
      </w:r>
      <w:r w:rsidR="00BB2AC6">
        <w:rPr>
          <w:color w:val="000000" w:themeColor="text1"/>
        </w:rPr>
        <w:t>[1]</w:t>
      </w:r>
      <w:r>
        <w:rPr>
          <w:color w:val="000000" w:themeColor="text1"/>
        </w:rPr>
        <w:t xml:space="preserve">. One goal is to introduce PC1.5 and another to obtain </w:t>
      </w:r>
      <w:r w:rsidR="006037A3">
        <w:rPr>
          <w:color w:val="000000" w:themeColor="text1"/>
        </w:rPr>
        <w:t>improved</w:t>
      </w:r>
      <w:r>
        <w:rPr>
          <w:color w:val="000000" w:themeColor="text1"/>
        </w:rPr>
        <w:t xml:space="preserve"> power reduction values. The new set of A-MPR values shall then be optional by using modified MPR</w:t>
      </w:r>
      <w:r w:rsidR="00246696">
        <w:rPr>
          <w:color w:val="000000" w:themeColor="text1"/>
        </w:rPr>
        <w:t xml:space="preserve"> </w:t>
      </w:r>
      <w:r w:rsidR="00246696">
        <w:rPr>
          <w:color w:val="000000" w:themeColor="text1"/>
          <w:lang w:val="en-US" w:eastAsia="en-GB"/>
        </w:rPr>
        <w:t>behavior</w:t>
      </w:r>
      <w:r>
        <w:rPr>
          <w:color w:val="000000" w:themeColor="text1"/>
        </w:rPr>
        <w:t xml:space="preserve"> bits which signal certain UE capabilities. Measurements have been conducted under the premise of using dual</w:t>
      </w:r>
      <w:r w:rsidR="00176D8A">
        <w:rPr>
          <w:color w:val="000000" w:themeColor="text1"/>
        </w:rPr>
        <w:t xml:space="preserve"> Tx</w:t>
      </w:r>
      <w:r>
        <w:rPr>
          <w:color w:val="000000" w:themeColor="text1"/>
        </w:rPr>
        <w:t xml:space="preserve"> PA architecture with two 26dBm</w:t>
      </w:r>
      <w:r w:rsidR="00176D8A">
        <w:rPr>
          <w:color w:val="000000" w:themeColor="text1"/>
        </w:rPr>
        <w:t xml:space="preserve"> peak</w:t>
      </w:r>
      <w:r>
        <w:rPr>
          <w:color w:val="000000" w:themeColor="text1"/>
        </w:rPr>
        <w:t xml:space="preserve"> power chains. In </w:t>
      </w:r>
      <w:r w:rsidR="005F3018">
        <w:rPr>
          <w:color w:val="000000" w:themeColor="text1"/>
        </w:rPr>
        <w:t>general,</w:t>
      </w:r>
      <w:r>
        <w:rPr>
          <w:color w:val="000000" w:themeColor="text1"/>
        </w:rPr>
        <w:t xml:space="preserve"> it was found </w:t>
      </w:r>
      <w:r w:rsidR="00246696">
        <w:rPr>
          <w:color w:val="000000" w:themeColor="text1"/>
        </w:rPr>
        <w:t>that due to the usage of the very same Tx chains</w:t>
      </w:r>
      <w:r w:rsidR="00176D8A">
        <w:rPr>
          <w:color w:val="000000" w:themeColor="text1"/>
        </w:rPr>
        <w:t>,</w:t>
      </w:r>
      <w:r>
        <w:rPr>
          <w:color w:val="000000" w:themeColor="text1"/>
        </w:rPr>
        <w:t xml:space="preserve"> PC1.5 and PC2 can have the same power reduction valu</w:t>
      </w:r>
      <w:r w:rsidR="00176D8A">
        <w:rPr>
          <w:color w:val="000000" w:themeColor="text1"/>
        </w:rPr>
        <w:t>e</w:t>
      </w:r>
      <w:r>
        <w:rPr>
          <w:color w:val="000000" w:themeColor="text1"/>
        </w:rPr>
        <w:t xml:space="preserve"> set, if the power reduction is applied</w:t>
      </w:r>
      <w:r w:rsidR="00E57A62">
        <w:rPr>
          <w:color w:val="000000" w:themeColor="text1"/>
        </w:rPr>
        <w:t xml:space="preserve"> relative</w:t>
      </w:r>
      <w:r>
        <w:rPr>
          <w:color w:val="000000" w:themeColor="text1"/>
        </w:rPr>
        <w:t xml:space="preserve"> </w:t>
      </w:r>
      <w:r w:rsidR="00176D8A">
        <w:rPr>
          <w:color w:val="000000" w:themeColor="text1"/>
        </w:rPr>
        <w:t>to</w:t>
      </w:r>
      <w:r>
        <w:rPr>
          <w:color w:val="000000" w:themeColor="text1"/>
        </w:rPr>
        <w:t xml:space="preserve"> the </w:t>
      </w:r>
      <w:r w:rsidR="00176D8A">
        <w:rPr>
          <w:color w:val="000000" w:themeColor="text1"/>
        </w:rPr>
        <w:t>peak</w:t>
      </w:r>
      <w:r>
        <w:rPr>
          <w:color w:val="000000" w:themeColor="text1"/>
        </w:rPr>
        <w:t xml:space="preserve"> power of each Tx chain (i</w:t>
      </w:r>
      <w:r w:rsidR="008A08C4">
        <w:rPr>
          <w:color w:val="000000" w:themeColor="text1"/>
        </w:rPr>
        <w:t>.e</w:t>
      </w:r>
      <w:r>
        <w:rPr>
          <w:color w:val="000000" w:themeColor="text1"/>
        </w:rPr>
        <w:t>. 26dBm)</w:t>
      </w:r>
      <w:r w:rsidR="00EA48A0">
        <w:rPr>
          <w:color w:val="000000" w:themeColor="text1"/>
        </w:rPr>
        <w:t>.</w:t>
      </w:r>
      <w:r w:rsidR="00A930AA">
        <w:rPr>
          <w:color w:val="000000" w:themeColor="text1"/>
        </w:rPr>
        <w:t xml:space="preserve"> In case of A-MPR not reducing </w:t>
      </w:r>
      <w:r w:rsidR="00D95727">
        <w:rPr>
          <w:color w:val="000000" w:themeColor="text1"/>
        </w:rPr>
        <w:t xml:space="preserve">CG </w:t>
      </w:r>
      <w:r w:rsidR="00A930AA">
        <w:rPr>
          <w:color w:val="000000" w:themeColor="text1"/>
        </w:rPr>
        <w:t xml:space="preserve">power </w:t>
      </w:r>
      <w:r w:rsidR="00D95727">
        <w:rPr>
          <w:color w:val="000000" w:themeColor="text1"/>
        </w:rPr>
        <w:t>sufficiently</w:t>
      </w:r>
      <w:r w:rsidR="00A930AA">
        <w:rPr>
          <w:color w:val="000000" w:themeColor="text1"/>
        </w:rPr>
        <w:t xml:space="preserve"> the CG power class limits the maximum output power. </w:t>
      </w:r>
      <w:r w:rsidR="00EA48A0">
        <w:rPr>
          <w:color w:val="000000" w:themeColor="text1"/>
        </w:rPr>
        <w:t xml:space="preserve"> This approach would beneficially combine the two power classes by </w:t>
      </w:r>
      <w:r w:rsidR="00C06BF6">
        <w:rPr>
          <w:color w:val="000000" w:themeColor="text1"/>
        </w:rPr>
        <w:t>reducing</w:t>
      </w:r>
      <w:r w:rsidR="00EA48A0">
        <w:rPr>
          <w:color w:val="000000" w:themeColor="text1"/>
        </w:rPr>
        <w:t xml:space="preserve"> size of spec and </w:t>
      </w:r>
      <w:r w:rsidR="00C06BF6">
        <w:rPr>
          <w:color w:val="000000" w:themeColor="text1"/>
        </w:rPr>
        <w:t>increasing</w:t>
      </w:r>
      <w:r w:rsidR="00EA48A0">
        <w:rPr>
          <w:color w:val="000000" w:themeColor="text1"/>
        </w:rPr>
        <w:t xml:space="preserve"> readability.</w:t>
      </w:r>
    </w:p>
    <w:p w14:paraId="6471F61C" w14:textId="4C3A4910" w:rsidR="005C359A" w:rsidRDefault="005C359A" w:rsidP="00BE09D3">
      <w:pPr>
        <w:jc w:val="both"/>
        <w:rPr>
          <w:color w:val="000000" w:themeColor="text1"/>
        </w:rPr>
      </w:pPr>
      <w:r>
        <w:rPr>
          <w:color w:val="000000" w:themeColor="text1"/>
        </w:rPr>
        <w:t>The challenge of the definition process is the ambiguity of PC2. This power class can be realized by</w:t>
      </w:r>
      <w:r w:rsidR="002960ED">
        <w:rPr>
          <w:color w:val="000000" w:themeColor="text1"/>
        </w:rPr>
        <w:t xml:space="preserve"> at least</w:t>
      </w:r>
      <w:r>
        <w:rPr>
          <w:color w:val="000000" w:themeColor="text1"/>
        </w:rPr>
        <w:t xml:space="preserve"> two different approaches</w:t>
      </w:r>
      <w:r w:rsidR="002960ED">
        <w:rPr>
          <w:color w:val="000000" w:themeColor="text1"/>
        </w:rPr>
        <w:t>. The most important ones would be:</w:t>
      </w:r>
    </w:p>
    <w:p w14:paraId="77327235" w14:textId="5C3ED94D" w:rsidR="005C359A" w:rsidRPr="005C359A" w:rsidRDefault="005C359A" w:rsidP="00BE09D3">
      <w:pPr>
        <w:pStyle w:val="ListParagraph"/>
        <w:numPr>
          <w:ilvl w:val="0"/>
          <w:numId w:val="12"/>
        </w:numPr>
        <w:jc w:val="both"/>
        <w:rPr>
          <w:color w:val="000000" w:themeColor="text1"/>
        </w:rPr>
      </w:pPr>
      <w:r w:rsidRPr="005C359A">
        <w:rPr>
          <w:color w:val="000000" w:themeColor="text1"/>
          <w:lang w:val="en-US" w:eastAsia="en-GB"/>
        </w:rPr>
        <w:t>Two 23dBm Tx chains (</w:t>
      </w:r>
      <w:r w:rsidR="006B48E4" w:rsidRPr="005C359A">
        <w:rPr>
          <w:color w:val="000000" w:themeColor="text1"/>
          <w:lang w:eastAsia="en-GB"/>
        </w:rPr>
        <w:t>2x23dBm</w:t>
      </w:r>
      <w:r w:rsidRPr="005C359A">
        <w:rPr>
          <w:color w:val="000000" w:themeColor="text1"/>
          <w:lang w:val="en-US" w:eastAsia="en-GB"/>
        </w:rPr>
        <w:t>)</w:t>
      </w:r>
    </w:p>
    <w:p w14:paraId="63F10B00" w14:textId="6AF1046E" w:rsidR="006B48E4" w:rsidRPr="002960ED" w:rsidRDefault="005C359A" w:rsidP="00BE09D3">
      <w:pPr>
        <w:pStyle w:val="ListParagraph"/>
        <w:numPr>
          <w:ilvl w:val="0"/>
          <w:numId w:val="12"/>
        </w:numPr>
        <w:jc w:val="both"/>
        <w:rPr>
          <w:color w:val="000000" w:themeColor="text1"/>
        </w:rPr>
      </w:pPr>
      <w:r>
        <w:rPr>
          <w:color w:val="000000" w:themeColor="text1"/>
          <w:lang w:eastAsia="en-GB"/>
        </w:rPr>
        <w:t>Two 26dBm Tx chains (</w:t>
      </w:r>
      <w:r w:rsidR="006B48E4" w:rsidRPr="005C359A">
        <w:rPr>
          <w:color w:val="000000" w:themeColor="text1"/>
          <w:lang w:eastAsia="en-GB"/>
        </w:rPr>
        <w:t>2x26dBm</w:t>
      </w:r>
      <w:r w:rsidRPr="005C359A">
        <w:rPr>
          <w:color w:val="000000" w:themeColor="text1"/>
          <w:lang w:val="en-US" w:eastAsia="en-GB"/>
        </w:rPr>
        <w:t>)</w:t>
      </w:r>
    </w:p>
    <w:p w14:paraId="29363738" w14:textId="15A61D16" w:rsidR="006B48E4" w:rsidRPr="006B48E4" w:rsidRDefault="006B48E4" w:rsidP="00BE09D3">
      <w:pPr>
        <w:spacing w:after="0"/>
        <w:jc w:val="both"/>
        <w:rPr>
          <w:color w:val="000000" w:themeColor="text1"/>
          <w:lang w:eastAsia="en-GB"/>
        </w:rPr>
      </w:pPr>
      <w:r w:rsidRPr="006B48E4">
        <w:rPr>
          <w:color w:val="000000" w:themeColor="text1"/>
          <w:lang w:eastAsia="en-GB"/>
        </w:rPr>
        <w:t>Power reduction has to be defined</w:t>
      </w:r>
      <w:r w:rsidR="002C7F05" w:rsidRPr="002C7F05">
        <w:rPr>
          <w:color w:val="000000" w:themeColor="text1"/>
          <w:lang w:val="en-US" w:eastAsia="en-GB"/>
        </w:rPr>
        <w:t xml:space="preserve"> in</w:t>
      </w:r>
      <w:r w:rsidRPr="006B48E4">
        <w:rPr>
          <w:color w:val="000000" w:themeColor="text1"/>
          <w:lang w:eastAsia="en-GB"/>
        </w:rPr>
        <w:t xml:space="preserve"> accor</w:t>
      </w:r>
      <w:r w:rsidR="002C7F05" w:rsidRPr="002C7F05">
        <w:rPr>
          <w:color w:val="000000" w:themeColor="text1"/>
          <w:lang w:val="en-US" w:eastAsia="en-GB"/>
        </w:rPr>
        <w:t>dance with</w:t>
      </w:r>
      <w:r w:rsidR="00325E96" w:rsidRPr="00325E96">
        <w:rPr>
          <w:color w:val="000000" w:themeColor="text1"/>
          <w:lang w:val="en-US" w:eastAsia="en-GB"/>
        </w:rPr>
        <w:t xml:space="preserve"> </w:t>
      </w:r>
      <w:r w:rsidR="00325E96">
        <w:rPr>
          <w:color w:val="000000" w:themeColor="text1"/>
          <w:lang w:val="en-US" w:eastAsia="en-GB"/>
        </w:rPr>
        <w:t>the</w:t>
      </w:r>
      <w:r w:rsidRPr="006B48E4">
        <w:rPr>
          <w:color w:val="000000" w:themeColor="text1"/>
          <w:lang w:eastAsia="en-GB"/>
        </w:rPr>
        <w:t xml:space="preserve"> underlying</w:t>
      </w:r>
      <w:r w:rsidR="00BB6770" w:rsidRPr="00BB6770">
        <w:rPr>
          <w:color w:val="000000" w:themeColor="text1"/>
          <w:lang w:val="en-US" w:eastAsia="en-GB"/>
        </w:rPr>
        <w:t xml:space="preserve"> Tx</w:t>
      </w:r>
      <w:r w:rsidRPr="006B48E4">
        <w:rPr>
          <w:color w:val="000000" w:themeColor="text1"/>
          <w:lang w:eastAsia="en-GB"/>
        </w:rPr>
        <w:t xml:space="preserve"> architecture. The UE</w:t>
      </w:r>
      <w:r w:rsidR="00DC75B2" w:rsidRPr="00DC75B2">
        <w:rPr>
          <w:color w:val="000000" w:themeColor="text1"/>
          <w:lang w:val="en-US" w:eastAsia="en-GB"/>
        </w:rPr>
        <w:t xml:space="preserve"> is thought to</w:t>
      </w:r>
      <w:r w:rsidRPr="006B48E4">
        <w:rPr>
          <w:color w:val="000000" w:themeColor="text1"/>
          <w:lang w:eastAsia="en-GB"/>
        </w:rPr>
        <w:t xml:space="preserve"> </w:t>
      </w:r>
      <w:r w:rsidR="00DC75B2" w:rsidRPr="00DC75B2">
        <w:rPr>
          <w:color w:val="000000" w:themeColor="text1"/>
          <w:lang w:val="en-US" w:eastAsia="en-GB"/>
        </w:rPr>
        <w:t>signal</w:t>
      </w:r>
      <w:r w:rsidRPr="006B48E4">
        <w:rPr>
          <w:color w:val="000000" w:themeColor="text1"/>
          <w:lang w:eastAsia="en-GB"/>
        </w:rPr>
        <w:t xml:space="preserve"> its capability</w:t>
      </w:r>
      <w:r w:rsidR="00DC75B2" w:rsidRPr="00DC75B2">
        <w:rPr>
          <w:color w:val="000000" w:themeColor="text1"/>
          <w:lang w:val="en-US" w:eastAsia="en-GB"/>
        </w:rPr>
        <w:t xml:space="preserve"> by using modified MPR</w:t>
      </w:r>
      <w:r w:rsidR="00246696">
        <w:rPr>
          <w:color w:val="000000" w:themeColor="text1"/>
          <w:lang w:val="en-US" w:eastAsia="en-GB"/>
        </w:rPr>
        <w:t xml:space="preserve"> behavior </w:t>
      </w:r>
      <w:r w:rsidR="00DC75B2" w:rsidRPr="00DC75B2">
        <w:rPr>
          <w:color w:val="000000" w:themeColor="text1"/>
          <w:lang w:val="en-US" w:eastAsia="en-GB"/>
        </w:rPr>
        <w:t>bits</w:t>
      </w:r>
      <w:r w:rsidRPr="006B48E4">
        <w:rPr>
          <w:color w:val="000000" w:themeColor="text1"/>
          <w:lang w:eastAsia="en-GB"/>
        </w:rPr>
        <w:t xml:space="preserve">. </w:t>
      </w:r>
      <w:r w:rsidR="00DC75B2" w:rsidRPr="00DC75B2">
        <w:rPr>
          <w:color w:val="000000" w:themeColor="text1"/>
          <w:lang w:val="en-US" w:eastAsia="en-GB"/>
        </w:rPr>
        <w:t>These</w:t>
      </w:r>
      <w:r w:rsidRPr="006B48E4">
        <w:rPr>
          <w:color w:val="000000" w:themeColor="text1"/>
          <w:lang w:eastAsia="en-GB"/>
        </w:rPr>
        <w:t xml:space="preserve"> modified MPR </w:t>
      </w:r>
      <w:r w:rsidR="00246696">
        <w:rPr>
          <w:color w:val="000000" w:themeColor="text1"/>
          <w:lang w:val="en-US" w:eastAsia="en-GB"/>
        </w:rPr>
        <w:t>behavior</w:t>
      </w:r>
      <w:r w:rsidR="00246696" w:rsidRPr="006B48E4">
        <w:rPr>
          <w:color w:val="000000" w:themeColor="text1"/>
          <w:lang w:eastAsia="en-GB"/>
        </w:rPr>
        <w:t xml:space="preserve"> </w:t>
      </w:r>
      <w:r w:rsidRPr="006B48E4">
        <w:rPr>
          <w:color w:val="000000" w:themeColor="text1"/>
          <w:lang w:eastAsia="en-GB"/>
        </w:rPr>
        <w:t>bits have to be enhanced to support different A-MPR value sets. In this way different</w:t>
      </w:r>
      <w:r w:rsidR="00325E96" w:rsidRPr="00BB6770">
        <w:rPr>
          <w:color w:val="000000" w:themeColor="text1"/>
          <w:lang w:val="en-US" w:eastAsia="en-GB"/>
        </w:rPr>
        <w:t xml:space="preserve"> Tx</w:t>
      </w:r>
      <w:r w:rsidRPr="006B48E4">
        <w:rPr>
          <w:color w:val="000000" w:themeColor="text1"/>
          <w:lang w:eastAsia="en-GB"/>
        </w:rPr>
        <w:t xml:space="preserve"> architectures would be indirectly covered.</w:t>
      </w:r>
      <w:r w:rsidR="00DC75B2" w:rsidRPr="00DC75B2">
        <w:rPr>
          <w:color w:val="000000" w:themeColor="text1"/>
          <w:lang w:val="en-US" w:eastAsia="en-GB"/>
        </w:rPr>
        <w:t xml:space="preserve"> </w:t>
      </w:r>
      <w:r w:rsidR="00DC75B2">
        <w:rPr>
          <w:color w:val="000000" w:themeColor="text1"/>
          <w:lang w:val="en-US" w:eastAsia="en-GB"/>
        </w:rPr>
        <w:t xml:space="preserve">The </w:t>
      </w:r>
      <w:r w:rsidRPr="006B48E4">
        <w:rPr>
          <w:color w:val="000000" w:themeColor="text1"/>
          <w:lang w:eastAsia="en-GB"/>
        </w:rPr>
        <w:t>UE capability signalling should cover at least these cases:</w:t>
      </w:r>
    </w:p>
    <w:p w14:paraId="1FF11A04" w14:textId="6B23A5AD" w:rsidR="006B48E4" w:rsidRPr="00DC75B2" w:rsidRDefault="006B48E4" w:rsidP="00BE09D3">
      <w:pPr>
        <w:pStyle w:val="ListParagraph"/>
        <w:numPr>
          <w:ilvl w:val="0"/>
          <w:numId w:val="14"/>
        </w:numPr>
        <w:spacing w:after="0"/>
        <w:jc w:val="both"/>
        <w:rPr>
          <w:color w:val="000000" w:themeColor="text1"/>
          <w:lang w:eastAsia="en-GB"/>
        </w:rPr>
      </w:pPr>
      <w:r w:rsidRPr="00DC75B2">
        <w:rPr>
          <w:color w:val="000000" w:themeColor="text1"/>
          <w:lang w:eastAsia="en-GB"/>
        </w:rPr>
        <w:t>Standard Rel. 15 A-MPR value set</w:t>
      </w:r>
    </w:p>
    <w:p w14:paraId="7F7FC78B" w14:textId="475AF878" w:rsidR="006B48E4" w:rsidRPr="00DC75B2" w:rsidRDefault="006B48E4" w:rsidP="00BE09D3">
      <w:pPr>
        <w:pStyle w:val="ListParagraph"/>
        <w:numPr>
          <w:ilvl w:val="0"/>
          <w:numId w:val="14"/>
        </w:numPr>
        <w:spacing w:after="0"/>
        <w:jc w:val="both"/>
        <w:rPr>
          <w:color w:val="000000" w:themeColor="text1"/>
          <w:lang w:eastAsia="en-GB"/>
        </w:rPr>
      </w:pPr>
      <w:r w:rsidRPr="00DC75B2">
        <w:rPr>
          <w:color w:val="000000" w:themeColor="text1"/>
          <w:lang w:eastAsia="en-GB"/>
        </w:rPr>
        <w:t>Combined A-MPR for</w:t>
      </w:r>
      <w:r w:rsidR="00464FBE" w:rsidRPr="00464FBE">
        <w:rPr>
          <w:color w:val="000000" w:themeColor="text1"/>
          <w:lang w:val="en-US" w:eastAsia="en-GB"/>
        </w:rPr>
        <w:t xml:space="preserve"> UE</w:t>
      </w:r>
      <w:r w:rsidRPr="00DC75B2">
        <w:rPr>
          <w:color w:val="000000" w:themeColor="text1"/>
          <w:lang w:eastAsia="en-GB"/>
        </w:rPr>
        <w:t xml:space="preserve"> PC1.5 and PC2</w:t>
      </w:r>
      <w:r w:rsidR="00BB6770" w:rsidRPr="00BB6770">
        <w:rPr>
          <w:color w:val="000000" w:themeColor="text1"/>
          <w:lang w:val="en-US" w:eastAsia="en-GB"/>
        </w:rPr>
        <w:t xml:space="preserve"> </w:t>
      </w:r>
      <w:r w:rsidRPr="00DC75B2">
        <w:rPr>
          <w:color w:val="000000" w:themeColor="text1"/>
          <w:lang w:eastAsia="en-GB"/>
        </w:rPr>
        <w:t>with 2x26dBm</w:t>
      </w:r>
      <w:r w:rsidR="00ED254D" w:rsidRPr="00ED254D">
        <w:rPr>
          <w:color w:val="000000" w:themeColor="text1"/>
          <w:lang w:val="en-US" w:eastAsia="en-GB"/>
        </w:rPr>
        <w:t xml:space="preserve"> Tx chains</w:t>
      </w:r>
      <w:r w:rsidRPr="00DC75B2">
        <w:rPr>
          <w:color w:val="000000" w:themeColor="text1"/>
          <w:lang w:eastAsia="en-GB"/>
        </w:rPr>
        <w:t xml:space="preserve"> (this would be the current agenda for EN-DC)</w:t>
      </w:r>
    </w:p>
    <w:p w14:paraId="64171342" w14:textId="404B65CF" w:rsidR="006B48E4" w:rsidRDefault="006B48E4" w:rsidP="00BE09D3">
      <w:pPr>
        <w:pStyle w:val="ListParagraph"/>
        <w:numPr>
          <w:ilvl w:val="0"/>
          <w:numId w:val="14"/>
        </w:numPr>
        <w:spacing w:after="0"/>
        <w:jc w:val="both"/>
        <w:rPr>
          <w:color w:val="000000" w:themeColor="text1"/>
          <w:lang w:eastAsia="en-GB"/>
        </w:rPr>
      </w:pPr>
      <w:r w:rsidRPr="00DC75B2">
        <w:rPr>
          <w:color w:val="000000" w:themeColor="text1"/>
          <w:lang w:eastAsia="en-GB"/>
        </w:rPr>
        <w:t>A-MPR for</w:t>
      </w:r>
      <w:r w:rsidR="00464FBE" w:rsidRPr="00ED254D">
        <w:rPr>
          <w:color w:val="000000" w:themeColor="text1"/>
          <w:lang w:val="en-US" w:eastAsia="en-GB"/>
        </w:rPr>
        <w:t xml:space="preserve"> UE</w:t>
      </w:r>
      <w:r w:rsidRPr="00DC75B2">
        <w:rPr>
          <w:color w:val="000000" w:themeColor="text1"/>
          <w:lang w:eastAsia="en-GB"/>
        </w:rPr>
        <w:t xml:space="preserve"> PC2 with 2x23dBm </w:t>
      </w:r>
      <w:r w:rsidR="00ED254D" w:rsidRPr="00ED254D">
        <w:rPr>
          <w:color w:val="000000" w:themeColor="text1"/>
          <w:lang w:val="en-US" w:eastAsia="en-GB"/>
        </w:rPr>
        <w:t xml:space="preserve">Tx chains </w:t>
      </w:r>
      <w:r w:rsidRPr="00DC75B2">
        <w:rPr>
          <w:color w:val="000000" w:themeColor="text1"/>
          <w:lang w:eastAsia="en-GB"/>
        </w:rPr>
        <w:t>(</w:t>
      </w:r>
      <w:r w:rsidR="00FD69A2" w:rsidRPr="00474831">
        <w:rPr>
          <w:color w:val="000000" w:themeColor="text1"/>
          <w:lang w:val="en-US" w:eastAsia="en-GB"/>
        </w:rPr>
        <w:t>probabl</w:t>
      </w:r>
      <w:r w:rsidR="00FD69A2">
        <w:rPr>
          <w:color w:val="000000" w:themeColor="text1"/>
          <w:lang w:val="en-US" w:eastAsia="en-GB"/>
        </w:rPr>
        <w:t>y</w:t>
      </w:r>
      <w:r w:rsidRPr="00DC75B2">
        <w:rPr>
          <w:color w:val="000000" w:themeColor="text1"/>
          <w:lang w:eastAsia="en-GB"/>
        </w:rPr>
        <w:t xml:space="preserve"> new WF with measurements to obtain data for decision making)</w:t>
      </w:r>
    </w:p>
    <w:p w14:paraId="7277D170" w14:textId="7ED03666" w:rsidR="00C40E3E" w:rsidRDefault="00C40E3E" w:rsidP="00C40E3E">
      <w:pPr>
        <w:spacing w:after="0"/>
        <w:jc w:val="both"/>
        <w:rPr>
          <w:color w:val="000000" w:themeColor="text1"/>
          <w:lang w:eastAsia="en-GB"/>
        </w:rPr>
      </w:pPr>
    </w:p>
    <w:p w14:paraId="14C3E65C" w14:textId="54571874" w:rsidR="00FD0245" w:rsidRPr="00FA1928" w:rsidRDefault="00FD0245" w:rsidP="00C40E3E">
      <w:pPr>
        <w:spacing w:after="0"/>
        <w:jc w:val="both"/>
        <w:rPr>
          <w:color w:val="000000" w:themeColor="text1"/>
          <w:lang w:val="en-US" w:eastAsia="en-GB"/>
        </w:rPr>
      </w:pPr>
      <w:r w:rsidRPr="00FA1928">
        <w:rPr>
          <w:b/>
          <w:bCs/>
          <w:color w:val="000000" w:themeColor="text1"/>
          <w:lang w:val="en-US" w:eastAsia="en-GB"/>
        </w:rPr>
        <w:t>Proposal</w:t>
      </w:r>
      <w:r w:rsidR="009438BE">
        <w:rPr>
          <w:b/>
          <w:bCs/>
          <w:color w:val="000000" w:themeColor="text1"/>
          <w:lang w:val="en-US" w:eastAsia="en-GB"/>
        </w:rPr>
        <w:t xml:space="preserve"> 1</w:t>
      </w:r>
      <w:r w:rsidRPr="00FA1928">
        <w:rPr>
          <w:b/>
          <w:bCs/>
          <w:color w:val="000000" w:themeColor="text1"/>
          <w:lang w:val="en-US" w:eastAsia="en-GB"/>
        </w:rPr>
        <w:t>:</w:t>
      </w:r>
      <w:r w:rsidRPr="00FA1928">
        <w:rPr>
          <w:color w:val="000000" w:themeColor="text1"/>
          <w:lang w:val="en-US" w:eastAsia="en-GB"/>
        </w:rPr>
        <w:t xml:space="preserve"> </w:t>
      </w:r>
      <w:r w:rsidR="00FA1928" w:rsidRPr="00FA1928">
        <w:rPr>
          <w:color w:val="000000" w:themeColor="text1"/>
          <w:lang w:val="en-US" w:eastAsia="en-GB"/>
        </w:rPr>
        <w:t>Use modified MPR b</w:t>
      </w:r>
      <w:r w:rsidR="00FA1928">
        <w:rPr>
          <w:color w:val="000000" w:themeColor="text1"/>
          <w:lang w:val="en-US" w:eastAsia="en-GB"/>
        </w:rPr>
        <w:t xml:space="preserve">ehavior bits to signal different A-MPR value sets linked to the underlying UE architecture.  </w:t>
      </w:r>
    </w:p>
    <w:p w14:paraId="7E54305C" w14:textId="77777777" w:rsidR="00FD0245" w:rsidRDefault="00FD0245" w:rsidP="00C40E3E">
      <w:pPr>
        <w:spacing w:after="0"/>
        <w:jc w:val="both"/>
        <w:rPr>
          <w:color w:val="000000" w:themeColor="text1"/>
          <w:lang w:eastAsia="en-GB"/>
        </w:rPr>
      </w:pPr>
    </w:p>
    <w:p w14:paraId="2E8268DF" w14:textId="626A69F3" w:rsidR="00AD4CA7" w:rsidRDefault="00FA1928" w:rsidP="00C40E3E">
      <w:pPr>
        <w:spacing w:after="0"/>
        <w:jc w:val="both"/>
        <w:rPr>
          <w:color w:val="000000" w:themeColor="text1"/>
          <w:lang w:val="en-US" w:eastAsia="en-GB"/>
        </w:rPr>
      </w:pPr>
      <w:r>
        <w:rPr>
          <w:color w:val="000000" w:themeColor="text1"/>
          <w:lang w:val="en-US" w:eastAsia="en-GB"/>
        </w:rPr>
        <w:t xml:space="preserve">Looking into the spec </w:t>
      </w:r>
      <w:r w:rsidR="00BB2AC6">
        <w:rPr>
          <w:color w:val="000000" w:themeColor="text1"/>
        </w:rPr>
        <w:t xml:space="preserve">TS 38.101-3 </w:t>
      </w:r>
      <w:r>
        <w:rPr>
          <w:color w:val="000000" w:themeColor="text1"/>
          <w:lang w:val="en-US" w:eastAsia="en-GB"/>
        </w:rPr>
        <w:t xml:space="preserve">6.2B.2.2.2 and 6.2B.3.1.2.1 </w:t>
      </w:r>
      <w:r w:rsidR="007D701D">
        <w:rPr>
          <w:color w:val="000000" w:themeColor="text1"/>
          <w:lang w:val="en-US" w:eastAsia="en-GB"/>
        </w:rPr>
        <w:t>it</w:t>
      </w:r>
      <w:r>
        <w:rPr>
          <w:color w:val="000000" w:themeColor="text1"/>
          <w:lang w:val="en-US" w:eastAsia="en-GB"/>
        </w:rPr>
        <w:t xml:space="preserve"> can</w:t>
      </w:r>
      <w:r w:rsidR="007D701D">
        <w:rPr>
          <w:color w:val="000000" w:themeColor="text1"/>
          <w:lang w:val="en-US" w:eastAsia="en-GB"/>
        </w:rPr>
        <w:t xml:space="preserve"> be</w:t>
      </w:r>
      <w:r>
        <w:rPr>
          <w:color w:val="000000" w:themeColor="text1"/>
          <w:lang w:val="en-US" w:eastAsia="en-GB"/>
        </w:rPr>
        <w:t xml:space="preserve"> observe</w:t>
      </w:r>
      <w:r w:rsidR="007D701D">
        <w:rPr>
          <w:color w:val="000000" w:themeColor="text1"/>
          <w:lang w:val="en-US" w:eastAsia="en-GB"/>
        </w:rPr>
        <w:t>d</w:t>
      </w:r>
      <w:r>
        <w:rPr>
          <w:color w:val="000000" w:themeColor="text1"/>
          <w:lang w:val="en-US" w:eastAsia="en-GB"/>
        </w:rPr>
        <w:t xml:space="preserve"> that the sections </w:t>
      </w:r>
      <w:r w:rsidR="00F97F93">
        <w:rPr>
          <w:color w:val="000000" w:themeColor="text1"/>
          <w:lang w:val="en-US" w:eastAsia="en-GB"/>
        </w:rPr>
        <w:t>refer to</w:t>
      </w:r>
      <w:r>
        <w:rPr>
          <w:color w:val="000000" w:themeColor="text1"/>
          <w:lang w:val="en-US" w:eastAsia="en-GB"/>
        </w:rPr>
        <w:t xml:space="preserve"> the UE power class.</w:t>
      </w:r>
      <w:r w:rsidR="00F97F93">
        <w:rPr>
          <w:color w:val="000000" w:themeColor="text1"/>
          <w:lang w:val="en-US" w:eastAsia="en-GB"/>
        </w:rPr>
        <w:t xml:space="preserve"> </w:t>
      </w:r>
      <w:r w:rsidR="007D701D">
        <w:rPr>
          <w:color w:val="000000" w:themeColor="text1"/>
          <w:lang w:val="en-US" w:eastAsia="en-GB"/>
        </w:rPr>
        <w:t>This provides</w:t>
      </w:r>
      <w:r w:rsidR="00F97F93">
        <w:rPr>
          <w:color w:val="000000" w:themeColor="text1"/>
          <w:lang w:val="en-US" w:eastAsia="en-GB"/>
        </w:rPr>
        <w:t xml:space="preserve"> two examples. The first one for MPR</w:t>
      </w:r>
      <w:r w:rsidR="00F97F93" w:rsidRPr="00F97F93">
        <w:rPr>
          <w:color w:val="000000" w:themeColor="text1"/>
          <w:vertAlign w:val="subscript"/>
          <w:lang w:val="en-US" w:eastAsia="en-GB"/>
        </w:rPr>
        <w:t>ENDC</w:t>
      </w:r>
      <w:r w:rsidR="00F97F93">
        <w:rPr>
          <w:color w:val="000000" w:themeColor="text1"/>
          <w:lang w:val="en-US" w:eastAsia="en-GB"/>
        </w:rPr>
        <w:t xml:space="preserve"> where two power classes are combined </w:t>
      </w:r>
      <w:r w:rsidR="006F22B4">
        <w:rPr>
          <w:color w:val="000000" w:themeColor="text1"/>
          <w:lang w:val="en-US" w:eastAsia="en-GB"/>
        </w:rPr>
        <w:t>since</w:t>
      </w:r>
      <w:r w:rsidR="00F97F93">
        <w:rPr>
          <w:color w:val="000000" w:themeColor="text1"/>
          <w:lang w:val="en-US" w:eastAsia="en-GB"/>
        </w:rPr>
        <w:t xml:space="preserve"> they use the exact same A-MPR values and the second one where A-MPR</w:t>
      </w:r>
      <w:r w:rsidR="007947C8">
        <w:rPr>
          <w:color w:val="000000" w:themeColor="text1"/>
          <w:lang w:val="en-US" w:eastAsia="en-GB"/>
        </w:rPr>
        <w:t xml:space="preserve"> is defined for </w:t>
      </w:r>
      <w:r w:rsidR="00C40E3E">
        <w:rPr>
          <w:color w:val="000000" w:themeColor="text1"/>
          <w:lang w:val="en-US" w:eastAsia="en-GB"/>
        </w:rPr>
        <w:t>23dBm Tx chains and 26dBm Tx chains by applying the exact same A-MPR either</w:t>
      </w:r>
      <w:r w:rsidR="001C3ACB">
        <w:rPr>
          <w:color w:val="000000" w:themeColor="text1"/>
          <w:lang w:val="en-US" w:eastAsia="en-GB"/>
        </w:rPr>
        <w:t xml:space="preserve"> relative</w:t>
      </w:r>
      <w:r w:rsidR="00C40E3E">
        <w:rPr>
          <w:color w:val="000000" w:themeColor="text1"/>
          <w:lang w:val="en-US" w:eastAsia="en-GB"/>
        </w:rPr>
        <w:t xml:space="preserve"> to 23dBm or 26dBm.</w:t>
      </w:r>
      <w:r w:rsidR="001C3ACB">
        <w:rPr>
          <w:color w:val="000000" w:themeColor="text1"/>
          <w:lang w:val="en-US" w:eastAsia="en-GB"/>
        </w:rPr>
        <w:t xml:space="preserve"> </w:t>
      </w:r>
      <w:r w:rsidR="00BD101A">
        <w:rPr>
          <w:color w:val="000000" w:themeColor="text1"/>
          <w:lang w:val="en-US" w:eastAsia="en-GB"/>
        </w:rPr>
        <w:t>In both cases the</w:t>
      </w:r>
      <w:r w:rsidR="007239DB">
        <w:rPr>
          <w:color w:val="000000" w:themeColor="text1"/>
          <w:lang w:val="en-US" w:eastAsia="en-GB"/>
        </w:rPr>
        <w:t xml:space="preserve"> spec defines the categories by UE power class first and second</w:t>
      </w:r>
      <w:r w:rsidR="007A732B">
        <w:rPr>
          <w:color w:val="000000" w:themeColor="text1"/>
          <w:lang w:val="en-US" w:eastAsia="en-GB"/>
        </w:rPr>
        <w:t>ly</w:t>
      </w:r>
      <w:r w:rsidR="007239DB">
        <w:rPr>
          <w:color w:val="000000" w:themeColor="text1"/>
          <w:lang w:val="en-US" w:eastAsia="en-GB"/>
        </w:rPr>
        <w:t xml:space="preserve"> the architecture. </w:t>
      </w:r>
    </w:p>
    <w:p w14:paraId="48251AD4" w14:textId="64C8E602" w:rsidR="009438BE" w:rsidRDefault="00BD101A" w:rsidP="00C40E3E">
      <w:pPr>
        <w:spacing w:after="0"/>
        <w:jc w:val="both"/>
        <w:rPr>
          <w:color w:val="000000" w:themeColor="text1"/>
          <w:lang w:val="en-US" w:eastAsia="en-GB"/>
        </w:rPr>
      </w:pPr>
      <w:r>
        <w:rPr>
          <w:color w:val="000000" w:themeColor="text1"/>
          <w:lang w:val="en-US" w:eastAsia="en-GB"/>
        </w:rPr>
        <w:t>This l</w:t>
      </w:r>
      <w:r w:rsidR="00EE3F5A">
        <w:rPr>
          <w:color w:val="000000" w:themeColor="text1"/>
          <w:lang w:val="en-US" w:eastAsia="en-GB"/>
        </w:rPr>
        <w:t xml:space="preserve">eads to </w:t>
      </w:r>
      <w:r>
        <w:rPr>
          <w:color w:val="000000" w:themeColor="text1"/>
          <w:lang w:val="en-US" w:eastAsia="en-GB"/>
        </w:rPr>
        <w:t>two options</w:t>
      </w:r>
      <w:r w:rsidR="006F22B4">
        <w:rPr>
          <w:color w:val="000000" w:themeColor="text1"/>
          <w:lang w:val="en-US" w:eastAsia="en-GB"/>
        </w:rPr>
        <w:t>:</w:t>
      </w:r>
      <w:r>
        <w:rPr>
          <w:color w:val="000000" w:themeColor="text1"/>
          <w:lang w:val="en-US" w:eastAsia="en-GB"/>
        </w:rPr>
        <w:t xml:space="preserve"> </w:t>
      </w:r>
    </w:p>
    <w:p w14:paraId="30E4604B" w14:textId="1A04F48A" w:rsidR="00AD4CA7" w:rsidRPr="009438BE" w:rsidRDefault="00AA12CF" w:rsidP="009438BE">
      <w:pPr>
        <w:pStyle w:val="ListParagraph"/>
        <w:numPr>
          <w:ilvl w:val="0"/>
          <w:numId w:val="15"/>
        </w:numPr>
        <w:spacing w:after="0"/>
        <w:jc w:val="both"/>
        <w:rPr>
          <w:color w:val="000000" w:themeColor="text1"/>
          <w:lang w:val="en-US" w:eastAsia="en-GB"/>
        </w:rPr>
      </w:pPr>
      <w:r>
        <w:rPr>
          <w:color w:val="000000" w:themeColor="text1"/>
          <w:lang w:val="en-US" w:eastAsia="en-GB"/>
        </w:rPr>
        <w:t>S</w:t>
      </w:r>
      <w:r w:rsidR="00365AEB">
        <w:rPr>
          <w:color w:val="000000" w:themeColor="text1"/>
          <w:lang w:val="en-US" w:eastAsia="en-GB"/>
        </w:rPr>
        <w:t>eparate the power classes by</w:t>
      </w:r>
      <w:r w:rsidR="00BD101A" w:rsidRPr="009438BE">
        <w:rPr>
          <w:color w:val="000000" w:themeColor="text1"/>
          <w:lang w:val="en-US" w:eastAsia="en-GB"/>
        </w:rPr>
        <w:t xml:space="preserve"> defin</w:t>
      </w:r>
      <w:r w:rsidR="00365AEB">
        <w:rPr>
          <w:color w:val="000000" w:themeColor="text1"/>
          <w:lang w:val="en-US" w:eastAsia="en-GB"/>
        </w:rPr>
        <w:t>ing</w:t>
      </w:r>
      <w:r w:rsidR="00BD101A" w:rsidRPr="009438BE">
        <w:rPr>
          <w:color w:val="000000" w:themeColor="text1"/>
          <w:lang w:val="en-US" w:eastAsia="en-GB"/>
        </w:rPr>
        <w:t xml:space="preserve"> </w:t>
      </w:r>
      <w:r w:rsidR="00365AEB">
        <w:rPr>
          <w:color w:val="000000" w:themeColor="text1"/>
          <w:lang w:val="en-US" w:eastAsia="en-GB"/>
        </w:rPr>
        <w:t>one</w:t>
      </w:r>
      <w:r w:rsidR="00BD101A" w:rsidRPr="009438BE">
        <w:rPr>
          <w:color w:val="000000" w:themeColor="text1"/>
          <w:lang w:val="en-US" w:eastAsia="en-GB"/>
        </w:rPr>
        <w:t xml:space="preserve"> </w:t>
      </w:r>
      <w:r w:rsidR="007239DB" w:rsidRPr="009438BE">
        <w:rPr>
          <w:color w:val="000000" w:themeColor="text1"/>
          <w:lang w:val="en-US" w:eastAsia="en-GB"/>
        </w:rPr>
        <w:t>UE PC1.5 section and one</w:t>
      </w:r>
      <w:r w:rsidR="00497354" w:rsidRPr="009438BE">
        <w:rPr>
          <w:color w:val="000000" w:themeColor="text1"/>
          <w:lang w:val="en-US" w:eastAsia="en-GB"/>
        </w:rPr>
        <w:t xml:space="preserve"> UE</w:t>
      </w:r>
      <w:r w:rsidR="007239DB" w:rsidRPr="009438BE">
        <w:rPr>
          <w:color w:val="000000" w:themeColor="text1"/>
          <w:lang w:val="en-US" w:eastAsia="en-GB"/>
        </w:rPr>
        <w:t xml:space="preserve"> PC2 section.</w:t>
      </w:r>
      <w:r w:rsidR="00B3517C" w:rsidRPr="009438BE">
        <w:rPr>
          <w:color w:val="000000" w:themeColor="text1"/>
          <w:lang w:val="en-US" w:eastAsia="en-GB"/>
        </w:rPr>
        <w:t xml:space="preserve"> </w:t>
      </w:r>
      <w:r w:rsidR="00365AEB">
        <w:rPr>
          <w:color w:val="000000" w:themeColor="text1"/>
          <w:lang w:val="en-US" w:eastAsia="en-GB"/>
        </w:rPr>
        <w:t>In</w:t>
      </w:r>
      <w:r w:rsidR="007239DB" w:rsidRPr="009438BE">
        <w:rPr>
          <w:color w:val="000000" w:themeColor="text1"/>
          <w:lang w:val="en-US" w:eastAsia="en-GB"/>
        </w:rPr>
        <w:t xml:space="preserve"> case of </w:t>
      </w:r>
      <w:r w:rsidR="00497354" w:rsidRPr="009438BE">
        <w:rPr>
          <w:color w:val="000000" w:themeColor="text1"/>
          <w:lang w:val="en-US" w:eastAsia="en-GB"/>
        </w:rPr>
        <w:t xml:space="preserve">UE </w:t>
      </w:r>
      <w:r w:rsidR="007239DB" w:rsidRPr="009438BE">
        <w:rPr>
          <w:color w:val="000000" w:themeColor="text1"/>
          <w:lang w:val="en-US" w:eastAsia="en-GB"/>
        </w:rPr>
        <w:t>PC1.5 there is only one architecture</w:t>
      </w:r>
      <w:r w:rsidR="004807B3" w:rsidRPr="009438BE">
        <w:rPr>
          <w:color w:val="000000" w:themeColor="text1"/>
          <w:lang w:val="en-US" w:eastAsia="en-GB"/>
        </w:rPr>
        <w:t xml:space="preserve"> (</w:t>
      </w:r>
      <w:r w:rsidR="006E5868" w:rsidRPr="009438BE">
        <w:rPr>
          <w:color w:val="000000" w:themeColor="text1"/>
          <w:lang w:val="en-US" w:eastAsia="en-GB"/>
        </w:rPr>
        <w:t xml:space="preserve">i.e. </w:t>
      </w:r>
      <w:r w:rsidR="004807B3" w:rsidRPr="009438BE">
        <w:rPr>
          <w:color w:val="000000" w:themeColor="text1"/>
          <w:lang w:val="en-US" w:eastAsia="en-GB"/>
        </w:rPr>
        <w:t>2x26dBm)</w:t>
      </w:r>
      <w:r w:rsidR="007239DB" w:rsidRPr="009438BE">
        <w:rPr>
          <w:color w:val="000000" w:themeColor="text1"/>
          <w:lang w:val="en-US" w:eastAsia="en-GB"/>
        </w:rPr>
        <w:t xml:space="preserve"> and A-MPR</w:t>
      </w:r>
      <w:r w:rsidR="00614513" w:rsidRPr="009438BE">
        <w:rPr>
          <w:color w:val="000000" w:themeColor="text1"/>
          <w:lang w:val="en-US" w:eastAsia="en-GB"/>
        </w:rPr>
        <w:t xml:space="preserve"> value</w:t>
      </w:r>
      <w:r w:rsidR="007239DB" w:rsidRPr="009438BE">
        <w:rPr>
          <w:color w:val="000000" w:themeColor="text1"/>
          <w:lang w:val="en-US" w:eastAsia="en-GB"/>
        </w:rPr>
        <w:t xml:space="preserve"> set. For</w:t>
      </w:r>
      <w:r w:rsidR="00497354" w:rsidRPr="009438BE">
        <w:rPr>
          <w:color w:val="000000" w:themeColor="text1"/>
          <w:lang w:val="en-US" w:eastAsia="en-GB"/>
        </w:rPr>
        <w:t xml:space="preserve"> UE</w:t>
      </w:r>
      <w:r w:rsidR="007239DB" w:rsidRPr="009438BE">
        <w:rPr>
          <w:color w:val="000000" w:themeColor="text1"/>
          <w:lang w:val="en-US" w:eastAsia="en-GB"/>
        </w:rPr>
        <w:t xml:space="preserve"> PC2 </w:t>
      </w:r>
      <w:r w:rsidR="00DC0770" w:rsidRPr="009438BE">
        <w:rPr>
          <w:color w:val="000000" w:themeColor="text1"/>
          <w:lang w:val="en-US" w:eastAsia="en-GB"/>
        </w:rPr>
        <w:t>there would be two subsections. The first subsection for</w:t>
      </w:r>
      <w:r w:rsidR="007239DB" w:rsidRPr="009438BE">
        <w:rPr>
          <w:color w:val="000000" w:themeColor="text1"/>
          <w:lang w:val="en-US" w:eastAsia="en-GB"/>
        </w:rPr>
        <w:t xml:space="preserve"> 2x26dBm architecture would refer to</w:t>
      </w:r>
      <w:r w:rsidR="0059433B" w:rsidRPr="009438BE">
        <w:rPr>
          <w:color w:val="000000" w:themeColor="text1"/>
          <w:lang w:val="en-US" w:eastAsia="en-GB"/>
        </w:rPr>
        <w:t xml:space="preserve"> UE</w:t>
      </w:r>
      <w:r w:rsidR="007239DB" w:rsidRPr="009438BE">
        <w:rPr>
          <w:color w:val="000000" w:themeColor="text1"/>
          <w:lang w:val="en-US" w:eastAsia="en-GB"/>
        </w:rPr>
        <w:t xml:space="preserve"> PC1.5 A-MPR while the</w:t>
      </w:r>
      <w:r w:rsidR="00DC0770" w:rsidRPr="009438BE">
        <w:rPr>
          <w:color w:val="000000" w:themeColor="text1"/>
          <w:lang w:val="en-US" w:eastAsia="en-GB"/>
        </w:rPr>
        <w:t xml:space="preserve"> second subsection </w:t>
      </w:r>
      <w:r w:rsidR="007239DB" w:rsidRPr="009438BE">
        <w:rPr>
          <w:color w:val="000000" w:themeColor="text1"/>
          <w:lang w:val="en-US" w:eastAsia="en-GB"/>
        </w:rPr>
        <w:t xml:space="preserve">for </w:t>
      </w:r>
      <w:r w:rsidR="007239DB" w:rsidRPr="009438BE">
        <w:rPr>
          <w:color w:val="000000" w:themeColor="text1"/>
          <w:lang w:val="en-US" w:eastAsia="en-GB"/>
        </w:rPr>
        <w:lastRenderedPageBreak/>
        <w:t xml:space="preserve">2x23dBm would </w:t>
      </w:r>
      <w:r w:rsidR="00B452B4" w:rsidRPr="009438BE">
        <w:rPr>
          <w:color w:val="000000" w:themeColor="text1"/>
          <w:lang w:val="en-US" w:eastAsia="en-GB"/>
        </w:rPr>
        <w:t>get its own</w:t>
      </w:r>
      <w:r w:rsidR="00DC0770" w:rsidRPr="009438BE">
        <w:rPr>
          <w:color w:val="000000" w:themeColor="text1"/>
          <w:lang w:val="en-US" w:eastAsia="en-GB"/>
        </w:rPr>
        <w:t xml:space="preserve"> A-MPR</w:t>
      </w:r>
      <w:r w:rsidR="00B452B4" w:rsidRPr="009438BE">
        <w:rPr>
          <w:color w:val="000000" w:themeColor="text1"/>
          <w:lang w:val="en-US" w:eastAsia="en-GB"/>
        </w:rPr>
        <w:t xml:space="preserve"> </w:t>
      </w:r>
      <w:r w:rsidR="007239DB" w:rsidRPr="009438BE">
        <w:rPr>
          <w:color w:val="000000" w:themeColor="text1"/>
          <w:lang w:val="en-US" w:eastAsia="en-GB"/>
        </w:rPr>
        <w:t>defi</w:t>
      </w:r>
      <w:r w:rsidR="007E506B" w:rsidRPr="009438BE">
        <w:rPr>
          <w:color w:val="000000" w:themeColor="text1"/>
          <w:lang w:val="en-US" w:eastAsia="en-GB"/>
        </w:rPr>
        <w:t>nition.</w:t>
      </w:r>
      <w:r w:rsidR="002F1DDD" w:rsidRPr="009438BE">
        <w:rPr>
          <w:color w:val="000000" w:themeColor="text1"/>
          <w:lang w:val="en-US" w:eastAsia="en-GB"/>
        </w:rPr>
        <w:t xml:space="preserve"> Since there are no A-MPR values</w:t>
      </w:r>
      <w:r w:rsidR="00846442" w:rsidRPr="009438BE">
        <w:rPr>
          <w:color w:val="000000" w:themeColor="text1"/>
          <w:lang w:val="en-US" w:eastAsia="en-GB"/>
        </w:rPr>
        <w:t xml:space="preserve"> for 2x23dBm</w:t>
      </w:r>
      <w:r w:rsidR="002F1DDD" w:rsidRPr="009438BE">
        <w:rPr>
          <w:color w:val="000000" w:themeColor="text1"/>
          <w:lang w:val="en-US" w:eastAsia="en-GB"/>
        </w:rPr>
        <w:t xml:space="preserve"> </w:t>
      </w:r>
      <w:r w:rsidR="0007324C" w:rsidRPr="009438BE">
        <w:rPr>
          <w:color w:val="000000" w:themeColor="text1"/>
          <w:lang w:val="en-US" w:eastAsia="en-GB"/>
        </w:rPr>
        <w:t>yet</w:t>
      </w:r>
      <w:r w:rsidR="002F1DDD" w:rsidRPr="009438BE">
        <w:rPr>
          <w:color w:val="000000" w:themeColor="text1"/>
          <w:lang w:val="en-US" w:eastAsia="en-GB"/>
        </w:rPr>
        <w:t xml:space="preserve"> this section would be ‘void’ until</w:t>
      </w:r>
      <w:r w:rsidR="006010CC" w:rsidRPr="009438BE">
        <w:rPr>
          <w:color w:val="000000" w:themeColor="text1"/>
          <w:lang w:val="en-US" w:eastAsia="en-GB"/>
        </w:rPr>
        <w:t xml:space="preserve"> </w:t>
      </w:r>
      <w:r w:rsidR="002F1DDD" w:rsidRPr="009438BE">
        <w:rPr>
          <w:color w:val="000000" w:themeColor="text1"/>
          <w:lang w:val="en-US" w:eastAsia="en-GB"/>
        </w:rPr>
        <w:t>completed.</w:t>
      </w:r>
      <w:r w:rsidR="00B452B4" w:rsidRPr="009438BE">
        <w:rPr>
          <w:color w:val="000000" w:themeColor="text1"/>
          <w:lang w:val="en-US" w:eastAsia="en-GB"/>
        </w:rPr>
        <w:t xml:space="preserve"> </w:t>
      </w:r>
      <w:r w:rsidR="00AD4CA7" w:rsidRPr="009438BE">
        <w:rPr>
          <w:color w:val="000000" w:themeColor="text1"/>
          <w:lang w:val="en-US" w:eastAsia="en-GB"/>
        </w:rPr>
        <w:t>With this approach companies interested in 2x23dBm architecture would get an affirmation that their case is not skipped.</w:t>
      </w:r>
    </w:p>
    <w:p w14:paraId="22087415" w14:textId="31FAAB11" w:rsidR="00AD4CA7" w:rsidRDefault="00AD4CA7" w:rsidP="009438BE">
      <w:pPr>
        <w:pStyle w:val="ListParagraph"/>
        <w:numPr>
          <w:ilvl w:val="0"/>
          <w:numId w:val="15"/>
        </w:numPr>
        <w:spacing w:after="0"/>
        <w:jc w:val="both"/>
        <w:rPr>
          <w:color w:val="000000" w:themeColor="text1"/>
          <w:lang w:val="en-US" w:eastAsia="en-GB"/>
        </w:rPr>
      </w:pPr>
      <w:r w:rsidRPr="009438BE">
        <w:rPr>
          <w:color w:val="000000" w:themeColor="text1"/>
          <w:lang w:val="en-US" w:eastAsia="en-GB"/>
        </w:rPr>
        <w:t>The second option is that</w:t>
      </w:r>
      <w:r w:rsidR="0047139E">
        <w:rPr>
          <w:color w:val="000000" w:themeColor="text1"/>
          <w:lang w:val="en-US" w:eastAsia="en-GB"/>
        </w:rPr>
        <w:t xml:space="preserve"> both power classes</w:t>
      </w:r>
      <w:r w:rsidRPr="009438BE">
        <w:rPr>
          <w:color w:val="000000" w:themeColor="text1"/>
          <w:lang w:val="en-US" w:eastAsia="en-GB"/>
        </w:rPr>
        <w:t xml:space="preserve"> </w:t>
      </w:r>
      <w:r w:rsidR="0047139E">
        <w:rPr>
          <w:color w:val="000000" w:themeColor="text1"/>
          <w:lang w:val="en-US" w:eastAsia="en-GB"/>
        </w:rPr>
        <w:t>(</w:t>
      </w:r>
      <w:r w:rsidRPr="009438BE">
        <w:rPr>
          <w:color w:val="000000" w:themeColor="text1"/>
          <w:lang w:val="en-US" w:eastAsia="en-GB"/>
        </w:rPr>
        <w:t>PC1.5 and PC2</w:t>
      </w:r>
      <w:r w:rsidR="0047139E">
        <w:rPr>
          <w:color w:val="000000" w:themeColor="text1"/>
          <w:lang w:val="en-US" w:eastAsia="en-GB"/>
        </w:rPr>
        <w:t>)</w:t>
      </w:r>
      <w:r w:rsidRPr="009438BE">
        <w:rPr>
          <w:color w:val="000000" w:themeColor="text1"/>
          <w:lang w:val="en-US" w:eastAsia="en-GB"/>
        </w:rPr>
        <w:t xml:space="preserve"> are merged into one section</w:t>
      </w:r>
      <w:r w:rsidR="00B127A0" w:rsidRPr="009438BE">
        <w:rPr>
          <w:color w:val="000000" w:themeColor="text1"/>
          <w:lang w:val="en-US" w:eastAsia="en-GB"/>
        </w:rPr>
        <w:t>, covering</w:t>
      </w:r>
      <w:r w:rsidR="007B224E">
        <w:rPr>
          <w:color w:val="000000" w:themeColor="text1"/>
          <w:lang w:val="en-US" w:eastAsia="en-GB"/>
        </w:rPr>
        <w:t xml:space="preserve"> the</w:t>
      </w:r>
      <w:r w:rsidR="00B127A0" w:rsidRPr="009438BE">
        <w:rPr>
          <w:color w:val="000000" w:themeColor="text1"/>
          <w:lang w:val="en-US" w:eastAsia="en-GB"/>
        </w:rPr>
        <w:t xml:space="preserve"> 2x26dBm architecture</w:t>
      </w:r>
      <w:r w:rsidRPr="009438BE">
        <w:rPr>
          <w:color w:val="000000" w:themeColor="text1"/>
          <w:lang w:val="en-US" w:eastAsia="en-GB"/>
        </w:rPr>
        <w:t xml:space="preserve">. A sperate PC2 section can be implemented for 2x23dBm, being </w:t>
      </w:r>
      <w:r w:rsidR="00365AEB">
        <w:rPr>
          <w:color w:val="000000" w:themeColor="text1"/>
          <w:lang w:val="en-US" w:eastAsia="en-GB"/>
        </w:rPr>
        <w:t>‘</w:t>
      </w:r>
      <w:r w:rsidRPr="009438BE">
        <w:rPr>
          <w:color w:val="000000" w:themeColor="text1"/>
          <w:lang w:val="en-US" w:eastAsia="en-GB"/>
        </w:rPr>
        <w:t>void</w:t>
      </w:r>
      <w:r w:rsidR="00365AEB">
        <w:rPr>
          <w:color w:val="000000" w:themeColor="text1"/>
          <w:lang w:val="en-US" w:eastAsia="en-GB"/>
        </w:rPr>
        <w:t>’</w:t>
      </w:r>
      <w:r w:rsidRPr="009438BE">
        <w:rPr>
          <w:color w:val="000000" w:themeColor="text1"/>
          <w:lang w:val="en-US" w:eastAsia="en-GB"/>
        </w:rPr>
        <w:t xml:space="preserve"> until completed.</w:t>
      </w:r>
      <w:r w:rsidR="006F22B4">
        <w:rPr>
          <w:color w:val="000000" w:themeColor="text1"/>
          <w:lang w:val="en-US" w:eastAsia="en-GB"/>
        </w:rPr>
        <w:t xml:space="preserve"> </w:t>
      </w:r>
    </w:p>
    <w:p w14:paraId="7C4A4D1D" w14:textId="1076EEB0" w:rsidR="006F22B4" w:rsidRPr="006F22B4" w:rsidRDefault="006F22B4" w:rsidP="006F22B4">
      <w:pPr>
        <w:spacing w:after="0"/>
        <w:jc w:val="both"/>
        <w:rPr>
          <w:color w:val="000000" w:themeColor="text1"/>
          <w:lang w:val="en-US" w:eastAsia="en-GB"/>
        </w:rPr>
      </w:pPr>
      <w:r>
        <w:rPr>
          <w:color w:val="000000" w:themeColor="text1"/>
          <w:lang w:val="en-US" w:eastAsia="en-GB"/>
        </w:rPr>
        <w:t xml:space="preserve">Our preference is option two. </w:t>
      </w:r>
      <w:r w:rsidR="003014DD">
        <w:rPr>
          <w:color w:val="000000" w:themeColor="text1"/>
          <w:lang w:val="en-US" w:eastAsia="en-GB"/>
        </w:rPr>
        <w:t>It</w:t>
      </w:r>
      <w:r w:rsidR="00BB2AC6">
        <w:rPr>
          <w:color w:val="000000" w:themeColor="text1"/>
          <w:lang w:val="en-US" w:eastAsia="en-GB"/>
        </w:rPr>
        <w:t xml:space="preserve"> </w:t>
      </w:r>
      <w:r>
        <w:rPr>
          <w:color w:val="000000" w:themeColor="text1"/>
          <w:lang w:val="en-US" w:eastAsia="en-GB"/>
        </w:rPr>
        <w:t xml:space="preserve">has a clearer approach by keeping the individual A-MPR value sets </w:t>
      </w:r>
      <w:r w:rsidR="0047139E">
        <w:rPr>
          <w:color w:val="000000" w:themeColor="text1"/>
          <w:lang w:val="en-US" w:eastAsia="en-GB"/>
        </w:rPr>
        <w:t>combined</w:t>
      </w:r>
      <w:r>
        <w:rPr>
          <w:color w:val="000000" w:themeColor="text1"/>
          <w:lang w:val="en-US" w:eastAsia="en-GB"/>
        </w:rPr>
        <w:t xml:space="preserve"> in one section</w:t>
      </w:r>
      <w:r w:rsidR="001B080D">
        <w:rPr>
          <w:color w:val="000000" w:themeColor="text1"/>
          <w:lang w:val="en-US" w:eastAsia="en-GB"/>
        </w:rPr>
        <w:t xml:space="preserve"> </w:t>
      </w:r>
      <w:r w:rsidR="0047139E">
        <w:rPr>
          <w:color w:val="000000" w:themeColor="text1"/>
          <w:lang w:val="en-US" w:eastAsia="en-GB"/>
        </w:rPr>
        <w:t>by</w:t>
      </w:r>
      <w:r w:rsidR="001B080D">
        <w:rPr>
          <w:color w:val="000000" w:themeColor="text1"/>
          <w:lang w:val="en-US" w:eastAsia="en-GB"/>
        </w:rPr>
        <w:t xml:space="preserve"> avoid</w:t>
      </w:r>
      <w:r w:rsidR="0047139E">
        <w:rPr>
          <w:color w:val="000000" w:themeColor="text1"/>
          <w:lang w:val="en-US" w:eastAsia="en-GB"/>
        </w:rPr>
        <w:t>ing</w:t>
      </w:r>
      <w:r w:rsidR="001B080D">
        <w:rPr>
          <w:color w:val="000000" w:themeColor="text1"/>
          <w:lang w:val="en-US" w:eastAsia="en-GB"/>
        </w:rPr>
        <w:t xml:space="preserve"> the split </w:t>
      </w:r>
      <w:r w:rsidR="00834C6A">
        <w:rPr>
          <w:color w:val="000000" w:themeColor="text1"/>
          <w:lang w:val="en-US" w:eastAsia="en-GB"/>
        </w:rPr>
        <w:t>of PC1.5 and</w:t>
      </w:r>
      <w:r w:rsidR="001B080D">
        <w:rPr>
          <w:color w:val="000000" w:themeColor="text1"/>
          <w:lang w:val="en-US" w:eastAsia="en-GB"/>
        </w:rPr>
        <w:t xml:space="preserve"> PC2 with 2x26dBm.</w:t>
      </w:r>
    </w:p>
    <w:p w14:paraId="1A12A766" w14:textId="307032EF" w:rsidR="009438BE" w:rsidRDefault="009438BE" w:rsidP="00C40E3E">
      <w:pPr>
        <w:spacing w:after="0"/>
        <w:jc w:val="both"/>
        <w:rPr>
          <w:color w:val="000000" w:themeColor="text1"/>
          <w:lang w:val="en-US" w:eastAsia="en-GB"/>
        </w:rPr>
      </w:pPr>
    </w:p>
    <w:p w14:paraId="5B5ED75C" w14:textId="5AC6131E" w:rsidR="009438BE" w:rsidRDefault="009438BE" w:rsidP="00C40E3E">
      <w:pPr>
        <w:spacing w:after="0"/>
        <w:jc w:val="both"/>
        <w:rPr>
          <w:color w:val="000000" w:themeColor="text1"/>
          <w:lang w:val="en-US" w:eastAsia="en-GB"/>
        </w:rPr>
      </w:pPr>
      <w:r w:rsidRPr="009438BE">
        <w:rPr>
          <w:b/>
          <w:bCs/>
          <w:color w:val="000000" w:themeColor="text1"/>
          <w:lang w:val="en-US" w:eastAsia="en-GB"/>
        </w:rPr>
        <w:t>Proposal 2:</w:t>
      </w:r>
      <w:r>
        <w:rPr>
          <w:color w:val="000000" w:themeColor="text1"/>
          <w:lang w:val="en-US" w:eastAsia="en-GB"/>
        </w:rPr>
        <w:t xml:space="preserve"> </w:t>
      </w:r>
      <w:r w:rsidR="002E2EC8">
        <w:rPr>
          <w:color w:val="000000" w:themeColor="text1"/>
          <w:lang w:val="en-US" w:eastAsia="en-GB"/>
        </w:rPr>
        <w:t xml:space="preserve">Merge </w:t>
      </w:r>
      <w:r w:rsidR="002E2EC8" w:rsidRPr="009438BE">
        <w:rPr>
          <w:color w:val="000000" w:themeColor="text1"/>
          <w:lang w:val="en-US" w:eastAsia="en-GB"/>
        </w:rPr>
        <w:t xml:space="preserve">PC1.5 and PC2 into one section, covering 2x26dBm architecture. A sperate PC2 section can be implemented for 2x23dBm, being </w:t>
      </w:r>
      <w:r w:rsidR="002E2EC8">
        <w:rPr>
          <w:color w:val="000000" w:themeColor="text1"/>
          <w:lang w:val="en-US" w:eastAsia="en-GB"/>
        </w:rPr>
        <w:t>‘</w:t>
      </w:r>
      <w:r w:rsidR="002E2EC8" w:rsidRPr="009438BE">
        <w:rPr>
          <w:color w:val="000000" w:themeColor="text1"/>
          <w:lang w:val="en-US" w:eastAsia="en-GB"/>
        </w:rPr>
        <w:t>void</w:t>
      </w:r>
      <w:r w:rsidR="002E2EC8">
        <w:rPr>
          <w:color w:val="000000" w:themeColor="text1"/>
          <w:lang w:val="en-US" w:eastAsia="en-GB"/>
        </w:rPr>
        <w:t>’</w:t>
      </w:r>
      <w:r w:rsidR="002E2EC8" w:rsidRPr="009438BE">
        <w:rPr>
          <w:color w:val="000000" w:themeColor="text1"/>
          <w:lang w:val="en-US" w:eastAsia="en-GB"/>
        </w:rPr>
        <w:t xml:space="preserve"> until completed.</w:t>
      </w:r>
    </w:p>
    <w:p w14:paraId="7AE92836" w14:textId="77777777" w:rsidR="0053790B" w:rsidRPr="00BB2AC6" w:rsidRDefault="0053790B" w:rsidP="008E7986">
      <w:pPr>
        <w:rPr>
          <w:color w:val="000000" w:themeColor="text1"/>
        </w:rPr>
      </w:pPr>
    </w:p>
    <w:p w14:paraId="34C99636" w14:textId="767F93F6" w:rsidR="008E7986" w:rsidRDefault="008E7986" w:rsidP="008E7986">
      <w:pPr>
        <w:pStyle w:val="Heading1"/>
        <w:rPr>
          <w:color w:val="000000" w:themeColor="text1"/>
        </w:rPr>
      </w:pPr>
      <w:r w:rsidRPr="006B48E4">
        <w:rPr>
          <w:color w:val="000000" w:themeColor="text1"/>
        </w:rPr>
        <w:t>3</w:t>
      </w:r>
      <w:r w:rsidRPr="006B48E4">
        <w:rPr>
          <w:color w:val="000000" w:themeColor="text1"/>
        </w:rPr>
        <w:tab/>
        <w:t>Conclusions</w:t>
      </w:r>
    </w:p>
    <w:p w14:paraId="175C2B06" w14:textId="30D313AC" w:rsidR="005F2797" w:rsidRDefault="005F2797" w:rsidP="005F2797">
      <w:r>
        <w:t xml:space="preserve">The aim of this contribution is to help the EN-DC band 41/n41 </w:t>
      </w:r>
      <w:r w:rsidR="00255DE1">
        <w:t>topic</w:t>
      </w:r>
      <w:r>
        <w:t xml:space="preserve"> by providing </w:t>
      </w:r>
      <w:r w:rsidR="00F56888">
        <w:t>some input and options for discussion.</w:t>
      </w:r>
      <w:r>
        <w:t xml:space="preserve"> </w:t>
      </w:r>
    </w:p>
    <w:p w14:paraId="47A00139" w14:textId="12A1BE41" w:rsidR="005F2797" w:rsidRDefault="005F2797" w:rsidP="005F2797">
      <w:pPr>
        <w:spacing w:after="0"/>
        <w:jc w:val="both"/>
        <w:rPr>
          <w:color w:val="000000" w:themeColor="text1"/>
          <w:lang w:val="en-US" w:eastAsia="en-GB"/>
        </w:rPr>
      </w:pPr>
      <w:r w:rsidRPr="00FA1928">
        <w:rPr>
          <w:b/>
          <w:bCs/>
          <w:color w:val="000000" w:themeColor="text1"/>
          <w:lang w:val="en-US" w:eastAsia="en-GB"/>
        </w:rPr>
        <w:t>Proposal</w:t>
      </w:r>
      <w:r>
        <w:rPr>
          <w:b/>
          <w:bCs/>
          <w:color w:val="000000" w:themeColor="text1"/>
          <w:lang w:val="en-US" w:eastAsia="en-GB"/>
        </w:rPr>
        <w:t xml:space="preserve"> 1</w:t>
      </w:r>
      <w:r w:rsidRPr="00FA1928">
        <w:rPr>
          <w:b/>
          <w:bCs/>
          <w:color w:val="000000" w:themeColor="text1"/>
          <w:lang w:val="en-US" w:eastAsia="en-GB"/>
        </w:rPr>
        <w:t>:</w:t>
      </w:r>
      <w:r w:rsidRPr="00FA1928">
        <w:rPr>
          <w:color w:val="000000" w:themeColor="text1"/>
          <w:lang w:val="en-US" w:eastAsia="en-GB"/>
        </w:rPr>
        <w:t xml:space="preserve"> Use modified MPR b</w:t>
      </w:r>
      <w:r>
        <w:rPr>
          <w:color w:val="000000" w:themeColor="text1"/>
          <w:lang w:val="en-US" w:eastAsia="en-GB"/>
        </w:rPr>
        <w:t xml:space="preserve">ehavior bits to signal different A-MPR value sets linked to the underlying UE architecture.  </w:t>
      </w:r>
    </w:p>
    <w:p w14:paraId="620C822D" w14:textId="77777777" w:rsidR="00141310" w:rsidRDefault="00141310" w:rsidP="005F2797">
      <w:pPr>
        <w:spacing w:after="0"/>
        <w:jc w:val="both"/>
        <w:rPr>
          <w:color w:val="000000" w:themeColor="text1"/>
          <w:lang w:val="en-US" w:eastAsia="en-GB"/>
        </w:rPr>
      </w:pPr>
    </w:p>
    <w:p w14:paraId="7D1C6416" w14:textId="1C88C22F" w:rsidR="005F2797" w:rsidRDefault="005F2797" w:rsidP="005F2797">
      <w:pPr>
        <w:spacing w:after="0"/>
        <w:jc w:val="both"/>
        <w:rPr>
          <w:color w:val="000000" w:themeColor="text1"/>
          <w:lang w:val="en-US" w:eastAsia="en-GB"/>
        </w:rPr>
      </w:pPr>
      <w:r w:rsidRPr="009438BE">
        <w:rPr>
          <w:b/>
          <w:bCs/>
          <w:color w:val="000000" w:themeColor="text1"/>
          <w:lang w:val="en-US" w:eastAsia="en-GB"/>
        </w:rPr>
        <w:t>Proposal 2:</w:t>
      </w:r>
      <w:r>
        <w:rPr>
          <w:color w:val="000000" w:themeColor="text1"/>
          <w:lang w:val="en-US" w:eastAsia="en-GB"/>
        </w:rPr>
        <w:t xml:space="preserve"> </w:t>
      </w:r>
      <w:r w:rsidR="002E2EC8">
        <w:rPr>
          <w:color w:val="000000" w:themeColor="text1"/>
          <w:lang w:val="en-US" w:eastAsia="en-GB"/>
        </w:rPr>
        <w:t xml:space="preserve">Merge </w:t>
      </w:r>
      <w:r w:rsidR="002E2EC8" w:rsidRPr="009438BE">
        <w:rPr>
          <w:color w:val="000000" w:themeColor="text1"/>
          <w:lang w:val="en-US" w:eastAsia="en-GB"/>
        </w:rPr>
        <w:t xml:space="preserve">PC1.5 and PC2 into one section, covering 2x26dBm architecture. A sperate PC2 section can be implemented for 2x23dBm, being </w:t>
      </w:r>
      <w:r w:rsidR="002E2EC8">
        <w:rPr>
          <w:color w:val="000000" w:themeColor="text1"/>
          <w:lang w:val="en-US" w:eastAsia="en-GB"/>
        </w:rPr>
        <w:t>‘</w:t>
      </w:r>
      <w:r w:rsidR="002E2EC8" w:rsidRPr="009438BE">
        <w:rPr>
          <w:color w:val="000000" w:themeColor="text1"/>
          <w:lang w:val="en-US" w:eastAsia="en-GB"/>
        </w:rPr>
        <w:t>void</w:t>
      </w:r>
      <w:r w:rsidR="002E2EC8">
        <w:rPr>
          <w:color w:val="000000" w:themeColor="text1"/>
          <w:lang w:val="en-US" w:eastAsia="en-GB"/>
        </w:rPr>
        <w:t>’</w:t>
      </w:r>
      <w:r w:rsidR="002E2EC8" w:rsidRPr="009438BE">
        <w:rPr>
          <w:color w:val="000000" w:themeColor="text1"/>
          <w:lang w:val="en-US" w:eastAsia="en-GB"/>
        </w:rPr>
        <w:t xml:space="preserve"> until completed.</w:t>
      </w:r>
    </w:p>
    <w:p w14:paraId="01217F46" w14:textId="77777777" w:rsidR="005F2797" w:rsidRPr="00FA1928" w:rsidRDefault="005F2797" w:rsidP="005F2797">
      <w:pPr>
        <w:spacing w:after="0"/>
        <w:jc w:val="both"/>
        <w:rPr>
          <w:color w:val="000000" w:themeColor="text1"/>
          <w:lang w:val="en-US" w:eastAsia="en-GB"/>
        </w:rPr>
      </w:pPr>
    </w:p>
    <w:p w14:paraId="0CA5970A" w14:textId="77777777" w:rsidR="005F2797" w:rsidRPr="005F2797" w:rsidRDefault="005F2797" w:rsidP="005F2797"/>
    <w:p w14:paraId="3D4153ED" w14:textId="130939D2" w:rsidR="00644571" w:rsidRPr="00644571" w:rsidRDefault="005E69AE" w:rsidP="00010B0C">
      <w:pPr>
        <w:pStyle w:val="Heading1"/>
        <w:rPr>
          <w:color w:val="000000" w:themeColor="text1"/>
        </w:rPr>
      </w:pPr>
      <w:r w:rsidRPr="006B48E4">
        <w:rPr>
          <w:color w:val="000000" w:themeColor="text1"/>
        </w:rPr>
        <w:t>4</w:t>
      </w:r>
      <w:r w:rsidRPr="006B48E4">
        <w:rPr>
          <w:color w:val="000000" w:themeColor="text1"/>
        </w:rPr>
        <w:tab/>
        <w:t>References</w:t>
      </w:r>
      <w:bookmarkStart w:id="2" w:name="_Ref12973084"/>
    </w:p>
    <w:p w14:paraId="6120DAC5" w14:textId="3C3EFE1B" w:rsidR="004509C1" w:rsidRPr="006B48E4" w:rsidRDefault="004509C1" w:rsidP="004509C1">
      <w:pPr>
        <w:widowControl w:val="0"/>
        <w:numPr>
          <w:ilvl w:val="0"/>
          <w:numId w:val="10"/>
        </w:numPr>
        <w:spacing w:before="120" w:after="120"/>
        <w:jc w:val="both"/>
        <w:rPr>
          <w:color w:val="000000" w:themeColor="text1"/>
        </w:rPr>
      </w:pPr>
      <w:r w:rsidRPr="006B48E4">
        <w:rPr>
          <w:bCs/>
          <w:color w:val="000000" w:themeColor="text1"/>
        </w:rPr>
        <w:t>R4-1910306</w:t>
      </w:r>
      <w:r w:rsidR="00644571">
        <w:rPr>
          <w:bCs/>
          <w:color w:val="000000" w:themeColor="text1"/>
        </w:rPr>
        <w:t>,</w:t>
      </w:r>
      <w:r w:rsidRPr="006B48E4">
        <w:rPr>
          <w:bCs/>
          <w:color w:val="000000" w:themeColor="text1"/>
        </w:rPr>
        <w:t xml:space="preserve"> “WF on B41/n41 29 dBm Power Class and EN-DC A-MPR Improvement”, Sprint, RAN4#92, August 2019.</w:t>
      </w:r>
      <w:bookmarkEnd w:id="2"/>
    </w:p>
    <w:p w14:paraId="2058FB05" w14:textId="57A718B1" w:rsidR="00F435D3" w:rsidRPr="006B48E4" w:rsidRDefault="00F435D3" w:rsidP="00F435D3">
      <w:pPr>
        <w:widowControl w:val="0"/>
        <w:numPr>
          <w:ilvl w:val="0"/>
          <w:numId w:val="10"/>
        </w:numPr>
        <w:spacing w:before="120" w:after="120"/>
        <w:jc w:val="both"/>
        <w:rPr>
          <w:color w:val="000000" w:themeColor="text1"/>
        </w:rPr>
      </w:pPr>
      <w:r w:rsidRPr="006B48E4">
        <w:rPr>
          <w:bCs/>
          <w:color w:val="000000" w:themeColor="text1"/>
        </w:rPr>
        <w:t>R4-2002913</w:t>
      </w:r>
      <w:r w:rsidR="00644571">
        <w:rPr>
          <w:bCs/>
          <w:color w:val="000000" w:themeColor="text1"/>
        </w:rPr>
        <w:t>,</w:t>
      </w:r>
      <w:r w:rsidRPr="006B48E4">
        <w:rPr>
          <w:bCs/>
          <w:color w:val="000000" w:themeColor="text1"/>
        </w:rPr>
        <w:t xml:space="preserve"> “WF on A-MPR for PC1.5 intra-band EN-DC”, Sprint et. al., RAN4#94-e, Feb-Mar 2020</w:t>
      </w:r>
    </w:p>
    <w:p w14:paraId="50BD1EDD" w14:textId="77777777" w:rsidR="00F435D3" w:rsidRPr="006B48E4" w:rsidRDefault="00F435D3" w:rsidP="00F435D3">
      <w:pPr>
        <w:widowControl w:val="0"/>
        <w:spacing w:before="120" w:after="120"/>
        <w:jc w:val="both"/>
        <w:rPr>
          <w:color w:val="000000" w:themeColor="text1"/>
        </w:rPr>
      </w:pPr>
    </w:p>
    <w:bookmarkEnd w:id="0"/>
    <w:p w14:paraId="21F9D74F" w14:textId="77777777" w:rsidR="005E69AE" w:rsidRPr="006B48E4" w:rsidRDefault="005E69AE" w:rsidP="005E69AE">
      <w:pPr>
        <w:rPr>
          <w:color w:val="000000" w:themeColor="text1"/>
        </w:rPr>
      </w:pPr>
    </w:p>
    <w:sectPr w:rsidR="005E69AE" w:rsidRPr="006B48E4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873327" w14:textId="77777777" w:rsidR="004A5314" w:rsidRDefault="004A5314">
      <w:r>
        <w:separator/>
      </w:r>
    </w:p>
  </w:endnote>
  <w:endnote w:type="continuationSeparator" w:id="0">
    <w:p w14:paraId="3FC74245" w14:textId="77777777" w:rsidR="004A5314" w:rsidRDefault="004A5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85E24D" w14:textId="77777777" w:rsidR="004A5314" w:rsidRDefault="004A5314">
      <w:r>
        <w:separator/>
      </w:r>
    </w:p>
  </w:footnote>
  <w:footnote w:type="continuationSeparator" w:id="0">
    <w:p w14:paraId="657E2608" w14:textId="77777777" w:rsidR="004A5314" w:rsidRDefault="004A5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CFB2D9B"/>
    <w:multiLevelType w:val="hybridMultilevel"/>
    <w:tmpl w:val="C472EDF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9749FF"/>
    <w:multiLevelType w:val="hybridMultilevel"/>
    <w:tmpl w:val="CB4471F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820A75"/>
    <w:multiLevelType w:val="hybridMultilevel"/>
    <w:tmpl w:val="40CEA7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BBC134B"/>
    <w:multiLevelType w:val="hybridMultilevel"/>
    <w:tmpl w:val="BF20B8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536E16"/>
    <w:multiLevelType w:val="hybridMultilevel"/>
    <w:tmpl w:val="257A14C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2"/>
  </w:num>
  <w:num w:numId="6">
    <w:abstractNumId w:val="2"/>
  </w:num>
  <w:num w:numId="7">
    <w:abstractNumId w:val="7"/>
  </w:num>
  <w:num w:numId="8">
    <w:abstractNumId w:val="4"/>
  </w:num>
  <w:num w:numId="9">
    <w:abstractNumId w:val="3"/>
  </w:num>
  <w:num w:numId="10">
    <w:abstractNumId w:val="6"/>
  </w:num>
  <w:num w:numId="11">
    <w:abstractNumId w:val="11"/>
  </w:num>
  <w:num w:numId="12">
    <w:abstractNumId w:val="10"/>
  </w:num>
  <w:num w:numId="13">
    <w:abstractNumId w:val="5"/>
  </w:num>
  <w:num w:numId="14">
    <w:abstractNumId w:val="8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1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0B0C"/>
    <w:rsid w:val="00033397"/>
    <w:rsid w:val="00040095"/>
    <w:rsid w:val="00044107"/>
    <w:rsid w:val="00046351"/>
    <w:rsid w:val="00051834"/>
    <w:rsid w:val="00054A22"/>
    <w:rsid w:val="00062023"/>
    <w:rsid w:val="000655A6"/>
    <w:rsid w:val="0007324C"/>
    <w:rsid w:val="00080512"/>
    <w:rsid w:val="00096C65"/>
    <w:rsid w:val="000A365D"/>
    <w:rsid w:val="000A44B6"/>
    <w:rsid w:val="000A530C"/>
    <w:rsid w:val="000A68F3"/>
    <w:rsid w:val="000B486D"/>
    <w:rsid w:val="000C47C3"/>
    <w:rsid w:val="000D58AB"/>
    <w:rsid w:val="001032BC"/>
    <w:rsid w:val="00104BC6"/>
    <w:rsid w:val="001064E7"/>
    <w:rsid w:val="00114E2C"/>
    <w:rsid w:val="00120DC1"/>
    <w:rsid w:val="001313A1"/>
    <w:rsid w:val="00133525"/>
    <w:rsid w:val="00141310"/>
    <w:rsid w:val="00141DDF"/>
    <w:rsid w:val="00161A9C"/>
    <w:rsid w:val="00164651"/>
    <w:rsid w:val="0017074F"/>
    <w:rsid w:val="00176C55"/>
    <w:rsid w:val="00176D8A"/>
    <w:rsid w:val="00177BF7"/>
    <w:rsid w:val="001940D3"/>
    <w:rsid w:val="001A4C42"/>
    <w:rsid w:val="001B080D"/>
    <w:rsid w:val="001B783D"/>
    <w:rsid w:val="001C21C3"/>
    <w:rsid w:val="001C3ACB"/>
    <w:rsid w:val="001C7506"/>
    <w:rsid w:val="001D02C2"/>
    <w:rsid w:val="001D03D7"/>
    <w:rsid w:val="001E6166"/>
    <w:rsid w:val="001F0C1D"/>
    <w:rsid w:val="001F1132"/>
    <w:rsid w:val="001F168B"/>
    <w:rsid w:val="001F7F82"/>
    <w:rsid w:val="00200328"/>
    <w:rsid w:val="00200F64"/>
    <w:rsid w:val="00203852"/>
    <w:rsid w:val="00203F71"/>
    <w:rsid w:val="002347A2"/>
    <w:rsid w:val="00246696"/>
    <w:rsid w:val="00247926"/>
    <w:rsid w:val="00251870"/>
    <w:rsid w:val="00255DE1"/>
    <w:rsid w:val="00256272"/>
    <w:rsid w:val="002675F0"/>
    <w:rsid w:val="00276EE4"/>
    <w:rsid w:val="002960ED"/>
    <w:rsid w:val="002A4457"/>
    <w:rsid w:val="002A6E79"/>
    <w:rsid w:val="002A79F8"/>
    <w:rsid w:val="002B6339"/>
    <w:rsid w:val="002C5A95"/>
    <w:rsid w:val="002C7F05"/>
    <w:rsid w:val="002E00EE"/>
    <w:rsid w:val="002E2EC8"/>
    <w:rsid w:val="002E4080"/>
    <w:rsid w:val="002F1DDD"/>
    <w:rsid w:val="002F6F2B"/>
    <w:rsid w:val="003014DD"/>
    <w:rsid w:val="00305920"/>
    <w:rsid w:val="003131E0"/>
    <w:rsid w:val="003172DC"/>
    <w:rsid w:val="00323B17"/>
    <w:rsid w:val="00325E96"/>
    <w:rsid w:val="00335709"/>
    <w:rsid w:val="003378AE"/>
    <w:rsid w:val="00340356"/>
    <w:rsid w:val="0034052F"/>
    <w:rsid w:val="0035462D"/>
    <w:rsid w:val="00364C39"/>
    <w:rsid w:val="00365AEB"/>
    <w:rsid w:val="0037554F"/>
    <w:rsid w:val="003765B8"/>
    <w:rsid w:val="0038164A"/>
    <w:rsid w:val="003A0483"/>
    <w:rsid w:val="003C10CA"/>
    <w:rsid w:val="003C3971"/>
    <w:rsid w:val="003E390C"/>
    <w:rsid w:val="003E7753"/>
    <w:rsid w:val="00421933"/>
    <w:rsid w:val="00423334"/>
    <w:rsid w:val="00434540"/>
    <w:rsid w:val="004345EC"/>
    <w:rsid w:val="00443B1F"/>
    <w:rsid w:val="004509C1"/>
    <w:rsid w:val="004634D0"/>
    <w:rsid w:val="00464FBE"/>
    <w:rsid w:val="0047139E"/>
    <w:rsid w:val="00474831"/>
    <w:rsid w:val="004807B3"/>
    <w:rsid w:val="004826A9"/>
    <w:rsid w:val="004837BD"/>
    <w:rsid w:val="00497354"/>
    <w:rsid w:val="004A5314"/>
    <w:rsid w:val="004B6798"/>
    <w:rsid w:val="004C1601"/>
    <w:rsid w:val="004C3099"/>
    <w:rsid w:val="004C7B37"/>
    <w:rsid w:val="004D1023"/>
    <w:rsid w:val="004D3578"/>
    <w:rsid w:val="004E213A"/>
    <w:rsid w:val="004E2D77"/>
    <w:rsid w:val="004E7FD6"/>
    <w:rsid w:val="004F0988"/>
    <w:rsid w:val="004F29F1"/>
    <w:rsid w:val="004F3340"/>
    <w:rsid w:val="004F3E3D"/>
    <w:rsid w:val="004F6C7C"/>
    <w:rsid w:val="0053388B"/>
    <w:rsid w:val="00535773"/>
    <w:rsid w:val="0053790B"/>
    <w:rsid w:val="00543E6C"/>
    <w:rsid w:val="00565087"/>
    <w:rsid w:val="0057261C"/>
    <w:rsid w:val="00572A94"/>
    <w:rsid w:val="00572E14"/>
    <w:rsid w:val="005837C8"/>
    <w:rsid w:val="005861FD"/>
    <w:rsid w:val="0059433B"/>
    <w:rsid w:val="005973BE"/>
    <w:rsid w:val="005A5986"/>
    <w:rsid w:val="005C359A"/>
    <w:rsid w:val="005C5712"/>
    <w:rsid w:val="005D0294"/>
    <w:rsid w:val="005D2E01"/>
    <w:rsid w:val="005D2F6F"/>
    <w:rsid w:val="005D7526"/>
    <w:rsid w:val="005E1B49"/>
    <w:rsid w:val="005E69AE"/>
    <w:rsid w:val="005F2797"/>
    <w:rsid w:val="005F3018"/>
    <w:rsid w:val="005F6F36"/>
    <w:rsid w:val="006010CC"/>
    <w:rsid w:val="00602AEA"/>
    <w:rsid w:val="006037A3"/>
    <w:rsid w:val="00607E3C"/>
    <w:rsid w:val="00614513"/>
    <w:rsid w:val="00614FDF"/>
    <w:rsid w:val="006212AD"/>
    <w:rsid w:val="006246A7"/>
    <w:rsid w:val="00624B64"/>
    <w:rsid w:val="0062595A"/>
    <w:rsid w:val="0063543D"/>
    <w:rsid w:val="00644571"/>
    <w:rsid w:val="00645891"/>
    <w:rsid w:val="00647114"/>
    <w:rsid w:val="00677B76"/>
    <w:rsid w:val="006928B2"/>
    <w:rsid w:val="006974B3"/>
    <w:rsid w:val="006A323F"/>
    <w:rsid w:val="006B30D0"/>
    <w:rsid w:val="006B48E4"/>
    <w:rsid w:val="006C351C"/>
    <w:rsid w:val="006C3B46"/>
    <w:rsid w:val="006C3D95"/>
    <w:rsid w:val="006E5868"/>
    <w:rsid w:val="006E5C86"/>
    <w:rsid w:val="006F22B4"/>
    <w:rsid w:val="00713C44"/>
    <w:rsid w:val="0071576F"/>
    <w:rsid w:val="00723101"/>
    <w:rsid w:val="007239DB"/>
    <w:rsid w:val="00724089"/>
    <w:rsid w:val="00730ED4"/>
    <w:rsid w:val="00734A5B"/>
    <w:rsid w:val="0074026F"/>
    <w:rsid w:val="007429F6"/>
    <w:rsid w:val="00744E76"/>
    <w:rsid w:val="00752198"/>
    <w:rsid w:val="00753881"/>
    <w:rsid w:val="00771457"/>
    <w:rsid w:val="00774DA4"/>
    <w:rsid w:val="00781F0F"/>
    <w:rsid w:val="00786387"/>
    <w:rsid w:val="007947C8"/>
    <w:rsid w:val="007A732B"/>
    <w:rsid w:val="007B224E"/>
    <w:rsid w:val="007B600E"/>
    <w:rsid w:val="007C5B26"/>
    <w:rsid w:val="007D4883"/>
    <w:rsid w:val="007D701D"/>
    <w:rsid w:val="007E506B"/>
    <w:rsid w:val="007F0F4A"/>
    <w:rsid w:val="008028A4"/>
    <w:rsid w:val="00820B25"/>
    <w:rsid w:val="00830747"/>
    <w:rsid w:val="00834C6A"/>
    <w:rsid w:val="0083542B"/>
    <w:rsid w:val="00846442"/>
    <w:rsid w:val="008768CA"/>
    <w:rsid w:val="008A08C4"/>
    <w:rsid w:val="008A485A"/>
    <w:rsid w:val="008C384C"/>
    <w:rsid w:val="008C45AE"/>
    <w:rsid w:val="008C74EF"/>
    <w:rsid w:val="008E7986"/>
    <w:rsid w:val="008F2044"/>
    <w:rsid w:val="0090271F"/>
    <w:rsid w:val="00902E23"/>
    <w:rsid w:val="00903EF6"/>
    <w:rsid w:val="009114D7"/>
    <w:rsid w:val="0091348E"/>
    <w:rsid w:val="00913AC2"/>
    <w:rsid w:val="00917CCB"/>
    <w:rsid w:val="00940D43"/>
    <w:rsid w:val="00942EC2"/>
    <w:rsid w:val="009438BE"/>
    <w:rsid w:val="00945B01"/>
    <w:rsid w:val="009516F6"/>
    <w:rsid w:val="00955C25"/>
    <w:rsid w:val="009860B5"/>
    <w:rsid w:val="009C067E"/>
    <w:rsid w:val="009C2C1B"/>
    <w:rsid w:val="009D3F00"/>
    <w:rsid w:val="009D4B76"/>
    <w:rsid w:val="009E7750"/>
    <w:rsid w:val="009F304F"/>
    <w:rsid w:val="009F3505"/>
    <w:rsid w:val="009F37B7"/>
    <w:rsid w:val="009F5E43"/>
    <w:rsid w:val="00A10F02"/>
    <w:rsid w:val="00A12984"/>
    <w:rsid w:val="00A15BD4"/>
    <w:rsid w:val="00A164B4"/>
    <w:rsid w:val="00A200FA"/>
    <w:rsid w:val="00A23215"/>
    <w:rsid w:val="00A26956"/>
    <w:rsid w:val="00A309A6"/>
    <w:rsid w:val="00A53724"/>
    <w:rsid w:val="00A556CD"/>
    <w:rsid w:val="00A73129"/>
    <w:rsid w:val="00A82346"/>
    <w:rsid w:val="00A90AB9"/>
    <w:rsid w:val="00A92BA1"/>
    <w:rsid w:val="00A930AA"/>
    <w:rsid w:val="00AA12CF"/>
    <w:rsid w:val="00AB0E32"/>
    <w:rsid w:val="00AC6BC6"/>
    <w:rsid w:val="00AD4CA7"/>
    <w:rsid w:val="00AE3797"/>
    <w:rsid w:val="00AF4E68"/>
    <w:rsid w:val="00B127A0"/>
    <w:rsid w:val="00B15449"/>
    <w:rsid w:val="00B23FC5"/>
    <w:rsid w:val="00B31AF8"/>
    <w:rsid w:val="00B3313E"/>
    <w:rsid w:val="00B3517C"/>
    <w:rsid w:val="00B35701"/>
    <w:rsid w:val="00B40A30"/>
    <w:rsid w:val="00B42610"/>
    <w:rsid w:val="00B452B4"/>
    <w:rsid w:val="00B5091E"/>
    <w:rsid w:val="00B9159B"/>
    <w:rsid w:val="00B93086"/>
    <w:rsid w:val="00B94402"/>
    <w:rsid w:val="00B97442"/>
    <w:rsid w:val="00BA19ED"/>
    <w:rsid w:val="00BA300B"/>
    <w:rsid w:val="00BA4B8D"/>
    <w:rsid w:val="00BB2AC6"/>
    <w:rsid w:val="00BB6770"/>
    <w:rsid w:val="00BC0F7D"/>
    <w:rsid w:val="00BC1C56"/>
    <w:rsid w:val="00BD101A"/>
    <w:rsid w:val="00BD37CF"/>
    <w:rsid w:val="00BE09D3"/>
    <w:rsid w:val="00BE3255"/>
    <w:rsid w:val="00BF128E"/>
    <w:rsid w:val="00C06BF6"/>
    <w:rsid w:val="00C1496A"/>
    <w:rsid w:val="00C27D87"/>
    <w:rsid w:val="00C33079"/>
    <w:rsid w:val="00C40E3E"/>
    <w:rsid w:val="00C45231"/>
    <w:rsid w:val="00C61D1C"/>
    <w:rsid w:val="00C72833"/>
    <w:rsid w:val="00C776A4"/>
    <w:rsid w:val="00C80F1D"/>
    <w:rsid w:val="00C93F40"/>
    <w:rsid w:val="00CA3D0C"/>
    <w:rsid w:val="00CB5A1C"/>
    <w:rsid w:val="00CF20E3"/>
    <w:rsid w:val="00D15BBA"/>
    <w:rsid w:val="00D309CC"/>
    <w:rsid w:val="00D34E1E"/>
    <w:rsid w:val="00D414E1"/>
    <w:rsid w:val="00D46431"/>
    <w:rsid w:val="00D468B9"/>
    <w:rsid w:val="00D56A52"/>
    <w:rsid w:val="00D57972"/>
    <w:rsid w:val="00D65F45"/>
    <w:rsid w:val="00D675A9"/>
    <w:rsid w:val="00D738D6"/>
    <w:rsid w:val="00D755EB"/>
    <w:rsid w:val="00D756E3"/>
    <w:rsid w:val="00D87E00"/>
    <w:rsid w:val="00D907F9"/>
    <w:rsid w:val="00D9134D"/>
    <w:rsid w:val="00D94E30"/>
    <w:rsid w:val="00D95727"/>
    <w:rsid w:val="00DA7A03"/>
    <w:rsid w:val="00DB12EC"/>
    <w:rsid w:val="00DB1818"/>
    <w:rsid w:val="00DC0770"/>
    <w:rsid w:val="00DC309B"/>
    <w:rsid w:val="00DC4DA2"/>
    <w:rsid w:val="00DC75B2"/>
    <w:rsid w:val="00DD4C17"/>
    <w:rsid w:val="00DD5B05"/>
    <w:rsid w:val="00DF2B1F"/>
    <w:rsid w:val="00DF53C5"/>
    <w:rsid w:val="00DF6189"/>
    <w:rsid w:val="00DF62CD"/>
    <w:rsid w:val="00E003A9"/>
    <w:rsid w:val="00E033B1"/>
    <w:rsid w:val="00E06ECF"/>
    <w:rsid w:val="00E13876"/>
    <w:rsid w:val="00E16509"/>
    <w:rsid w:val="00E34C44"/>
    <w:rsid w:val="00E44582"/>
    <w:rsid w:val="00E507ED"/>
    <w:rsid w:val="00E52814"/>
    <w:rsid w:val="00E556A7"/>
    <w:rsid w:val="00E56C84"/>
    <w:rsid w:val="00E57A62"/>
    <w:rsid w:val="00E65AAE"/>
    <w:rsid w:val="00E72324"/>
    <w:rsid w:val="00E72ABE"/>
    <w:rsid w:val="00E75C1B"/>
    <w:rsid w:val="00E76BD1"/>
    <w:rsid w:val="00E77364"/>
    <w:rsid w:val="00E77645"/>
    <w:rsid w:val="00E80DE4"/>
    <w:rsid w:val="00E82623"/>
    <w:rsid w:val="00E92F48"/>
    <w:rsid w:val="00EA48A0"/>
    <w:rsid w:val="00EA6749"/>
    <w:rsid w:val="00EB22F4"/>
    <w:rsid w:val="00EC3517"/>
    <w:rsid w:val="00EC4A25"/>
    <w:rsid w:val="00EC6DC1"/>
    <w:rsid w:val="00ED254D"/>
    <w:rsid w:val="00EE3F5A"/>
    <w:rsid w:val="00EE5AA7"/>
    <w:rsid w:val="00F015A4"/>
    <w:rsid w:val="00F025A2"/>
    <w:rsid w:val="00F04712"/>
    <w:rsid w:val="00F21311"/>
    <w:rsid w:val="00F22EC7"/>
    <w:rsid w:val="00F273D3"/>
    <w:rsid w:val="00F325C8"/>
    <w:rsid w:val="00F32778"/>
    <w:rsid w:val="00F435D3"/>
    <w:rsid w:val="00F56888"/>
    <w:rsid w:val="00F62AEB"/>
    <w:rsid w:val="00F653B8"/>
    <w:rsid w:val="00F70647"/>
    <w:rsid w:val="00F70E63"/>
    <w:rsid w:val="00F73852"/>
    <w:rsid w:val="00F8688A"/>
    <w:rsid w:val="00F9377C"/>
    <w:rsid w:val="00F95EDB"/>
    <w:rsid w:val="00F96804"/>
    <w:rsid w:val="00F97F25"/>
    <w:rsid w:val="00F97F93"/>
    <w:rsid w:val="00FA0DFF"/>
    <w:rsid w:val="00FA1266"/>
    <w:rsid w:val="00FA1928"/>
    <w:rsid w:val="00FA7625"/>
    <w:rsid w:val="00FC1192"/>
    <w:rsid w:val="00FC710C"/>
    <w:rsid w:val="00FD0245"/>
    <w:rsid w:val="00FD37CB"/>
    <w:rsid w:val="00FD69A2"/>
    <w:rsid w:val="00FE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6212A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D4B76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3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9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56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8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40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3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1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5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6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7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08D2C4-4CF0-3D49-B1E7-39C823B7F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331</TotalTime>
  <Pages>2</Pages>
  <Words>704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4712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 Inc.</cp:lastModifiedBy>
  <cp:revision>116</cp:revision>
  <cp:lastPrinted>2019-02-25T14:05:00Z</cp:lastPrinted>
  <dcterms:created xsi:type="dcterms:W3CDTF">2020-02-11T14:49:00Z</dcterms:created>
  <dcterms:modified xsi:type="dcterms:W3CDTF">2020-04-10T20:51:00Z</dcterms:modified>
  <cp:category/>
</cp:coreProperties>
</file>